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CA" w:rsidRPr="00E93E94" w:rsidRDefault="006106CA" w:rsidP="00610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E9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106CA" w:rsidRPr="00E93E94" w:rsidRDefault="006106CA" w:rsidP="006106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106CA" w:rsidRPr="002736B9" w:rsidRDefault="006106CA" w:rsidP="006106CA">
      <w:pPr>
        <w:pStyle w:val="a3"/>
        <w:ind w:left="502"/>
        <w:jc w:val="center"/>
        <w:rPr>
          <w:b/>
          <w:sz w:val="24"/>
        </w:rPr>
      </w:pPr>
      <w:r w:rsidRPr="002736B9">
        <w:rPr>
          <w:b/>
          <w:sz w:val="24"/>
        </w:rPr>
        <w:t>Описание места учебного предмета, курса в учебном плане</w:t>
      </w:r>
    </w:p>
    <w:p w:rsidR="006106CA" w:rsidRDefault="006106CA" w:rsidP="006106C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55773A">
        <w:rPr>
          <w:rFonts w:ascii="Times New Roman" w:eastAsia="Calibri" w:hAnsi="Times New Roman"/>
          <w:sz w:val="24"/>
          <w:szCs w:val="24"/>
        </w:rPr>
        <w:t xml:space="preserve">В соответствии с ФГОС </w:t>
      </w:r>
      <w:r>
        <w:rPr>
          <w:rFonts w:ascii="Times New Roman" w:eastAsia="Calibri" w:hAnsi="Times New Roman"/>
          <w:sz w:val="24"/>
          <w:szCs w:val="24"/>
        </w:rPr>
        <w:t>НОО и примерными программами на</w:t>
      </w:r>
      <w:r w:rsidRPr="0055773A">
        <w:rPr>
          <w:rFonts w:ascii="Times New Roman" w:eastAsia="Calibri" w:hAnsi="Times New Roman"/>
          <w:sz w:val="24"/>
          <w:szCs w:val="24"/>
        </w:rPr>
        <w:t xml:space="preserve">чального общего образования предмет </w:t>
      </w:r>
      <w:r w:rsidRPr="00F40CB7">
        <w:rPr>
          <w:rFonts w:ascii="Times New Roman" w:hAnsi="Times New Roman"/>
          <w:bCs/>
          <w:sz w:val="24"/>
          <w:szCs w:val="24"/>
        </w:rPr>
        <w:t xml:space="preserve">«Литературное чтение» </w:t>
      </w:r>
      <w:r w:rsidRPr="0055773A">
        <w:rPr>
          <w:rFonts w:ascii="Times New Roman" w:eastAsia="Calibri" w:hAnsi="Times New Roman"/>
          <w:sz w:val="24"/>
          <w:szCs w:val="24"/>
        </w:rPr>
        <w:t>изучается в 1-4 ом классах. Общий объем учебного времени</w:t>
      </w:r>
      <w:r>
        <w:rPr>
          <w:rFonts w:ascii="Times New Roman" w:eastAsia="Calibri" w:hAnsi="Times New Roman"/>
          <w:sz w:val="24"/>
          <w:szCs w:val="24"/>
        </w:rPr>
        <w:t xml:space="preserve"> в 1 классе – 40 ч (4 </w:t>
      </w:r>
      <w:r w:rsidRPr="0055773A">
        <w:rPr>
          <w:rFonts w:ascii="Times New Roman" w:eastAsia="Calibri" w:hAnsi="Times New Roman"/>
          <w:sz w:val="24"/>
          <w:szCs w:val="24"/>
        </w:rPr>
        <w:t>ч в неделю).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106CA" w:rsidRDefault="006106CA" w:rsidP="006106C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В соответствии с</w:t>
      </w:r>
      <w:r w:rsidRPr="00200058">
        <w:rPr>
          <w:rFonts w:ascii="Times New Roman" w:eastAsia="Calibri" w:hAnsi="Times New Roman"/>
          <w:sz w:val="24"/>
          <w:szCs w:val="24"/>
        </w:rPr>
        <w:t xml:space="preserve"> календарным учебным графиком на </w:t>
      </w:r>
      <w:r>
        <w:rPr>
          <w:rFonts w:ascii="Times New Roman" w:eastAsia="Calibri" w:hAnsi="Times New Roman"/>
          <w:sz w:val="24"/>
          <w:szCs w:val="24"/>
        </w:rPr>
        <w:t>2022-2023</w:t>
      </w:r>
      <w:r w:rsidRPr="00200058">
        <w:rPr>
          <w:rFonts w:ascii="Times New Roman" w:eastAsia="Calibri" w:hAnsi="Times New Roman"/>
          <w:sz w:val="24"/>
          <w:szCs w:val="24"/>
        </w:rPr>
        <w:t xml:space="preserve"> учебный год на уроки </w:t>
      </w:r>
      <w:r>
        <w:rPr>
          <w:rFonts w:ascii="Times New Roman" w:eastAsia="Calibri" w:hAnsi="Times New Roman"/>
          <w:sz w:val="24"/>
          <w:szCs w:val="24"/>
        </w:rPr>
        <w:t xml:space="preserve">литературного </w:t>
      </w:r>
      <w:proofErr w:type="gramStart"/>
      <w:r>
        <w:rPr>
          <w:rFonts w:ascii="Times New Roman" w:eastAsia="Calibri" w:hAnsi="Times New Roman"/>
          <w:sz w:val="24"/>
          <w:szCs w:val="24"/>
        </w:rPr>
        <w:t>чтения</w:t>
      </w:r>
      <w:r w:rsidRPr="00200058">
        <w:rPr>
          <w:rFonts w:ascii="Times New Roman" w:eastAsia="Calibri" w:hAnsi="Times New Roman"/>
          <w:sz w:val="24"/>
          <w:szCs w:val="24"/>
        </w:rPr>
        <w:t xml:space="preserve">  в</w:t>
      </w:r>
      <w:proofErr w:type="gramEnd"/>
      <w:r w:rsidRPr="00200058">
        <w:rPr>
          <w:rFonts w:ascii="Times New Roman" w:eastAsia="Calibri" w:hAnsi="Times New Roman"/>
          <w:sz w:val="24"/>
          <w:szCs w:val="24"/>
        </w:rPr>
        <w:t xml:space="preserve"> 1</w:t>
      </w:r>
      <w:r>
        <w:rPr>
          <w:rFonts w:ascii="Times New Roman" w:eastAsia="Calibri" w:hAnsi="Times New Roman"/>
          <w:sz w:val="24"/>
          <w:szCs w:val="24"/>
        </w:rPr>
        <w:t xml:space="preserve"> «А», 1 «Б», 1 «В», 1 «Г», 1 «Д» </w:t>
      </w:r>
      <w:r w:rsidRPr="00200058">
        <w:rPr>
          <w:rFonts w:ascii="Times New Roman" w:eastAsia="Calibri" w:hAnsi="Times New Roman"/>
          <w:sz w:val="24"/>
          <w:szCs w:val="24"/>
        </w:rPr>
        <w:t xml:space="preserve">классах приходится </w:t>
      </w:r>
      <w:r>
        <w:rPr>
          <w:rFonts w:ascii="Times New Roman" w:eastAsia="Calibri" w:hAnsi="Times New Roman"/>
          <w:sz w:val="24"/>
          <w:szCs w:val="24"/>
        </w:rPr>
        <w:t>40 часов</w:t>
      </w:r>
      <w:r w:rsidRPr="0055773A">
        <w:rPr>
          <w:rFonts w:ascii="Times New Roman" w:eastAsia="Calibri" w:hAnsi="Times New Roman"/>
          <w:sz w:val="24"/>
          <w:szCs w:val="24"/>
        </w:rPr>
        <w:tab/>
        <w:t>Структура и содержание программы</w:t>
      </w:r>
      <w:r w:rsidRPr="00200058">
        <w:rPr>
          <w:rFonts w:ascii="Times New Roman" w:eastAsia="Calibri" w:hAnsi="Times New Roman"/>
          <w:sz w:val="24"/>
          <w:szCs w:val="24"/>
        </w:rPr>
        <w:t xml:space="preserve"> остались без изменений. </w:t>
      </w:r>
    </w:p>
    <w:p w:rsidR="006106CA" w:rsidRPr="002736B9" w:rsidRDefault="006106CA" w:rsidP="006106C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106CA" w:rsidRPr="006861F2" w:rsidRDefault="006106CA" w:rsidP="006106CA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861F2">
        <w:rPr>
          <w:rFonts w:ascii="Times New Roman" w:eastAsia="Calibri" w:hAnsi="Times New Roman"/>
          <w:b/>
          <w:sz w:val="24"/>
          <w:szCs w:val="24"/>
        </w:rPr>
        <w:t>I. Планируемые результаты освоения учебного предмета</w:t>
      </w:r>
    </w:p>
    <w:p w:rsidR="006106CA" w:rsidRPr="005B1EA4" w:rsidRDefault="006106CA" w:rsidP="006106CA">
      <w:pPr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5B1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5B1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предметных результатов освоения учебного предмета.</w:t>
      </w:r>
    </w:p>
    <w:p w:rsidR="006106CA" w:rsidRPr="005B1EA4" w:rsidRDefault="006106CA" w:rsidP="006106CA">
      <w:pPr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6106CA" w:rsidRPr="005B1EA4" w:rsidRDefault="006106CA" w:rsidP="006106CA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06CA" w:rsidRPr="005B1EA4" w:rsidRDefault="006106CA" w:rsidP="006106CA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06CA" w:rsidRPr="005B1EA4" w:rsidRDefault="006106CA" w:rsidP="006106CA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:rsidR="006106CA" w:rsidRPr="005B1EA4" w:rsidRDefault="006106CA" w:rsidP="006106CA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06CA" w:rsidRPr="005B1EA4" w:rsidRDefault="006106CA" w:rsidP="006106C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06CA" w:rsidRPr="005B1EA4" w:rsidRDefault="006106CA" w:rsidP="006106C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06CA" w:rsidRPr="005B1EA4" w:rsidRDefault="006106CA" w:rsidP="006106C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6106CA" w:rsidRPr="005B1EA4" w:rsidRDefault="006106CA" w:rsidP="006106CA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06CA" w:rsidRPr="005B1EA4" w:rsidRDefault="006106CA" w:rsidP="006106CA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приобретение  эстетического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>  опыта  слушания,  чтения и эмоционально-эстетической оценки произведений фольклора и художественной литературы;</w:t>
      </w:r>
    </w:p>
    <w:p w:rsidR="006106CA" w:rsidRPr="005B1EA4" w:rsidRDefault="006106CA" w:rsidP="006106CA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6106CA" w:rsidRPr="005B1EA4" w:rsidRDefault="006106CA" w:rsidP="006106CA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соблюдение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правил  здорового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>  и  безопасного  (для  себя и других людей) образа жизни в окружающей среде (в том числе информационной);</w:t>
      </w:r>
    </w:p>
    <w:p w:rsidR="006106CA" w:rsidRPr="005B1EA4" w:rsidRDefault="006106CA" w:rsidP="006106CA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Трудовое воспитание:</w:t>
      </w:r>
    </w:p>
    <w:p w:rsidR="006106CA" w:rsidRPr="005B1EA4" w:rsidRDefault="006106CA" w:rsidP="006106CA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6106CA" w:rsidRPr="005B1EA4" w:rsidRDefault="006106CA" w:rsidP="006106CA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06CA" w:rsidRPr="005B1EA4" w:rsidRDefault="006106CA" w:rsidP="006106CA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6106CA" w:rsidRPr="005B1EA4" w:rsidRDefault="006106CA" w:rsidP="006106C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06CA" w:rsidRPr="005B1EA4" w:rsidRDefault="006106CA" w:rsidP="006106C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6106CA" w:rsidRPr="005B1EA4" w:rsidRDefault="006106CA" w:rsidP="006106C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106CA" w:rsidRPr="005B1EA4" w:rsidRDefault="006106CA" w:rsidP="006106CA">
      <w:pPr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6106CA" w:rsidRPr="005B1EA4" w:rsidRDefault="006106CA" w:rsidP="006106C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6106CA" w:rsidRPr="005B1EA4" w:rsidRDefault="006106CA" w:rsidP="006106CA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06CA" w:rsidRPr="005B1EA4" w:rsidRDefault="006106CA" w:rsidP="006106CA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6106CA" w:rsidRPr="005B1EA4" w:rsidRDefault="006106CA" w:rsidP="006106CA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106CA" w:rsidRPr="005B1EA4" w:rsidRDefault="006106CA" w:rsidP="006106CA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по  установлению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>  особенностей  объекта  изучения и связей между объектами (часть — целое, причина — следствие);</w:t>
      </w:r>
    </w:p>
    <w:p w:rsidR="006106CA" w:rsidRPr="005B1EA4" w:rsidRDefault="006106CA" w:rsidP="006106CA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06CA" w:rsidRPr="005B1EA4" w:rsidRDefault="006106CA" w:rsidP="006106CA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прогнозировать возможное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развитие  процессов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>,  событий и их последствия в аналогичных или сходных ситуациях;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t>работа с информацией: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06CA" w:rsidRPr="005B1EA4" w:rsidRDefault="006106CA" w:rsidP="006106C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К концу обучения в начальной ш</w:t>
      </w:r>
      <w:r>
        <w:rPr>
          <w:rFonts w:ascii="Times New Roman" w:hAnsi="Times New Roman"/>
          <w:color w:val="000000"/>
          <w:sz w:val="24"/>
          <w:szCs w:val="24"/>
        </w:rPr>
        <w:t xml:space="preserve">коле у обучающегося формируются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коммуникативные </w:t>
      </w:r>
      <w:r w:rsidRPr="005B1EA4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t>общение</w:t>
      </w:r>
      <w:r w:rsidRPr="005B1EA4">
        <w:rPr>
          <w:rFonts w:ascii="Times New Roman" w:hAnsi="Times New Roman"/>
          <w:color w:val="000000"/>
          <w:sz w:val="24"/>
          <w:szCs w:val="24"/>
        </w:rPr>
        <w:t>: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6106CA" w:rsidRPr="005B1EA4" w:rsidRDefault="006106CA" w:rsidP="006106C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К концу обучения в начальной школе у обучающегося формируются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1EA4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t>самоорганизация</w:t>
      </w:r>
      <w:r w:rsidRPr="005B1EA4">
        <w:rPr>
          <w:rFonts w:ascii="Times New Roman" w:hAnsi="Times New Roman"/>
          <w:color w:val="000000"/>
          <w:sz w:val="24"/>
          <w:szCs w:val="24"/>
        </w:rPr>
        <w:t>:</w:t>
      </w:r>
    </w:p>
    <w:p w:rsidR="006106CA" w:rsidRPr="005B1EA4" w:rsidRDefault="006106CA" w:rsidP="006106CA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106CA" w:rsidRPr="005B1EA4" w:rsidRDefault="006106CA" w:rsidP="006106CA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самоконтроль</w:t>
      </w:r>
      <w:r w:rsidRPr="005B1EA4">
        <w:rPr>
          <w:rFonts w:ascii="Times New Roman" w:hAnsi="Times New Roman"/>
          <w:color w:val="000000"/>
          <w:sz w:val="24"/>
          <w:szCs w:val="24"/>
        </w:rPr>
        <w:t>:</w:t>
      </w:r>
    </w:p>
    <w:p w:rsidR="006106CA" w:rsidRPr="005B1EA4" w:rsidRDefault="006106CA" w:rsidP="006106CA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6106CA" w:rsidRPr="005B1EA4" w:rsidRDefault="006106CA" w:rsidP="006106CA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6106CA" w:rsidRPr="005B1EA4" w:rsidRDefault="006106CA" w:rsidP="006106CA">
      <w:pPr>
        <w:spacing w:before="240" w:after="120" w:line="240" w:lineRule="atLeast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106CA" w:rsidRPr="005B1EA4" w:rsidRDefault="006106CA" w:rsidP="006106C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106CA" w:rsidRPr="005B1EA4" w:rsidRDefault="006106CA" w:rsidP="006106CA">
      <w:pPr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B1EA4">
        <w:rPr>
          <w:rFonts w:ascii="Times New Roman" w:hAnsi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06CA" w:rsidRPr="005B1EA4" w:rsidRDefault="006106CA" w:rsidP="006106CA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К концу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EA4">
        <w:rPr>
          <w:rFonts w:ascii="Times New Roman" w:hAnsi="Times New Roman"/>
          <w:b/>
          <w:bCs/>
          <w:color w:val="000000"/>
          <w:sz w:val="24"/>
          <w:szCs w:val="24"/>
        </w:rPr>
        <w:t>в первом классе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1EA4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6106CA" w:rsidRPr="005B1EA4" w:rsidRDefault="006106CA" w:rsidP="006106CA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5B1EA4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5B1EA4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B1EA4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5B1EA4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владеть элементарными умениями анализа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текста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составлять высказывания по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содержанию  произведения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 xml:space="preserve"> (не менее 3 предложений) по заданному алгоритму;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 xml:space="preserve">сочинять </w:t>
      </w:r>
      <w:proofErr w:type="gramStart"/>
      <w:r w:rsidRPr="005B1EA4">
        <w:rPr>
          <w:rFonts w:ascii="Times New Roman" w:hAnsi="Times New Roman"/>
          <w:color w:val="000000"/>
          <w:sz w:val="24"/>
          <w:szCs w:val="24"/>
        </w:rPr>
        <w:t>небольшие  тексты</w:t>
      </w:r>
      <w:proofErr w:type="gramEnd"/>
      <w:r w:rsidRPr="005B1EA4">
        <w:rPr>
          <w:rFonts w:ascii="Times New Roman" w:hAnsi="Times New Roman"/>
          <w:color w:val="000000"/>
          <w:sz w:val="24"/>
          <w:szCs w:val="24"/>
        </w:rPr>
        <w:t>  по  предложенному  началу и др. (не менее 3 предложений);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106CA" w:rsidRPr="005B1EA4" w:rsidRDefault="006106CA" w:rsidP="006106C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5B1EA4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106CA" w:rsidRPr="005B1EA4" w:rsidRDefault="006106CA" w:rsidP="006106CA">
      <w:pPr>
        <w:pStyle w:val="a3"/>
        <w:tabs>
          <w:tab w:val="left" w:pos="374"/>
        </w:tabs>
        <w:spacing w:after="0" w:line="240" w:lineRule="auto"/>
        <w:ind w:left="502"/>
        <w:rPr>
          <w:rFonts w:eastAsia="Calibri"/>
          <w:b/>
          <w:sz w:val="24"/>
          <w:szCs w:val="24"/>
        </w:rPr>
      </w:pPr>
    </w:p>
    <w:p w:rsidR="006106CA" w:rsidRDefault="006106CA" w:rsidP="006106CA">
      <w:pPr>
        <w:pStyle w:val="a3"/>
        <w:tabs>
          <w:tab w:val="left" w:pos="374"/>
        </w:tabs>
        <w:spacing w:after="0" w:line="240" w:lineRule="auto"/>
        <w:ind w:left="502"/>
        <w:rPr>
          <w:rFonts w:eastAsia="Calibri"/>
          <w:b/>
          <w:sz w:val="24"/>
          <w:szCs w:val="24"/>
        </w:rPr>
      </w:pPr>
    </w:p>
    <w:p w:rsidR="006106CA" w:rsidRDefault="006106CA" w:rsidP="0061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556C1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6106CA" w:rsidRDefault="006106CA" w:rsidP="0061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6106CA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6969">
        <w:rPr>
          <w:rFonts w:ascii="Times New Roman" w:hAnsi="Times New Roman"/>
          <w:sz w:val="24"/>
        </w:rPr>
        <w:t xml:space="preserve">В </w:t>
      </w:r>
      <w:r w:rsidRPr="00556C10">
        <w:rPr>
          <w:rFonts w:ascii="Times New Roman" w:hAnsi="Times New Roman"/>
          <w:sz w:val="24"/>
        </w:rPr>
        <w:t>1 классе</w:t>
      </w:r>
      <w:r w:rsidRPr="00466969">
        <w:rPr>
          <w:rFonts w:ascii="Times New Roman" w:hAnsi="Times New Roman"/>
          <w:sz w:val="24"/>
        </w:rPr>
        <w:t xml:space="preserve"> используется три вида оценивания – текущее, тематическое и </w:t>
      </w:r>
      <w:proofErr w:type="gramStart"/>
      <w:r w:rsidRPr="00466969">
        <w:rPr>
          <w:rFonts w:ascii="Times New Roman" w:hAnsi="Times New Roman"/>
          <w:sz w:val="24"/>
        </w:rPr>
        <w:t>итоговое</w:t>
      </w:r>
      <w:r>
        <w:rPr>
          <w:rFonts w:ascii="Times New Roman" w:hAnsi="Times New Roman"/>
          <w:sz w:val="24"/>
        </w:rPr>
        <w:t xml:space="preserve">  </w:t>
      </w:r>
      <w:r w:rsidRPr="00466969">
        <w:rPr>
          <w:rFonts w:ascii="Times New Roman" w:hAnsi="Times New Roman"/>
          <w:sz w:val="24"/>
        </w:rPr>
        <w:t>оценивание</w:t>
      </w:r>
      <w:proofErr w:type="gramEnd"/>
      <w:r w:rsidRPr="00466969">
        <w:rPr>
          <w:rFonts w:ascii="Times New Roman" w:hAnsi="Times New Roman"/>
          <w:sz w:val="24"/>
        </w:rPr>
        <w:t xml:space="preserve"> без выставления бальной отметки, но сопровождающееся словесной оценкой. </w:t>
      </w:r>
      <w:r>
        <w:rPr>
          <w:rFonts w:ascii="Times New Roman" w:hAnsi="Times New Roman"/>
          <w:sz w:val="24"/>
        </w:rPr>
        <w:t xml:space="preserve"> </w:t>
      </w:r>
    </w:p>
    <w:p w:rsidR="006106CA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6969">
        <w:rPr>
          <w:rFonts w:ascii="Times New Roman" w:hAnsi="Times New Roman"/>
          <w:i/>
          <w:sz w:val="24"/>
        </w:rPr>
        <w:t>Текущее оценивание</w:t>
      </w:r>
      <w:r w:rsidRPr="00466969">
        <w:rPr>
          <w:rFonts w:ascii="Times New Roman" w:hAnsi="Times New Roman"/>
          <w:sz w:val="24"/>
        </w:rPr>
        <w:t xml:space="preserve"> – его основная цель: ана</w:t>
      </w:r>
      <w:r>
        <w:rPr>
          <w:rFonts w:ascii="Times New Roman" w:hAnsi="Times New Roman"/>
          <w:sz w:val="24"/>
        </w:rPr>
        <w:t xml:space="preserve">лиз хода формирования знаний и </w:t>
      </w:r>
      <w:r w:rsidRPr="00466969">
        <w:rPr>
          <w:rFonts w:ascii="Times New Roman" w:hAnsi="Times New Roman"/>
          <w:sz w:val="24"/>
        </w:rPr>
        <w:t xml:space="preserve">умений учащихся, формируемых на уроках литературного чтения. Это даёт </w:t>
      </w:r>
      <w:proofErr w:type="gramStart"/>
      <w:r w:rsidRPr="00466969">
        <w:rPr>
          <w:rFonts w:ascii="Times New Roman" w:hAnsi="Times New Roman"/>
          <w:sz w:val="24"/>
        </w:rPr>
        <w:t xml:space="preserve">участникам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образовательного</w:t>
      </w:r>
      <w:proofErr w:type="gramEnd"/>
      <w:r w:rsidRPr="00466969">
        <w:rPr>
          <w:rFonts w:ascii="Times New Roman" w:hAnsi="Times New Roman"/>
          <w:sz w:val="24"/>
        </w:rPr>
        <w:t xml:space="preserve"> процесса своевременно отреагировать на недостатки. Выявить </w:t>
      </w:r>
      <w:proofErr w:type="gramStart"/>
      <w:r w:rsidRPr="00466969"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причины</w:t>
      </w:r>
      <w:proofErr w:type="gramEnd"/>
      <w:r w:rsidRPr="00466969">
        <w:rPr>
          <w:rFonts w:ascii="Times New Roman" w:hAnsi="Times New Roman"/>
          <w:sz w:val="24"/>
        </w:rPr>
        <w:t xml:space="preserve"> и принять необходимые меры к устранению. </w:t>
      </w:r>
    </w:p>
    <w:p w:rsidR="006106CA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6969">
        <w:rPr>
          <w:rFonts w:ascii="Times New Roman" w:hAnsi="Times New Roman"/>
          <w:i/>
          <w:sz w:val="24"/>
        </w:rPr>
        <w:t>Тематическое оценивание</w:t>
      </w:r>
      <w:r w:rsidRPr="00466969">
        <w:rPr>
          <w:rFonts w:ascii="Times New Roman" w:hAnsi="Times New Roman"/>
          <w:sz w:val="24"/>
        </w:rPr>
        <w:t xml:space="preserve"> проводится во втором полугодии с помощью </w:t>
      </w:r>
      <w:proofErr w:type="gramStart"/>
      <w:r w:rsidRPr="00466969">
        <w:rPr>
          <w:rFonts w:ascii="Times New Roman" w:hAnsi="Times New Roman"/>
          <w:sz w:val="24"/>
        </w:rPr>
        <w:t xml:space="preserve">заданий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учебника</w:t>
      </w:r>
      <w:proofErr w:type="gramEnd"/>
      <w:r w:rsidRPr="00466969">
        <w:rPr>
          <w:rFonts w:ascii="Times New Roman" w:hAnsi="Times New Roman"/>
          <w:sz w:val="24"/>
        </w:rPr>
        <w:t xml:space="preserve">, помещенных в конце каждого раздела.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 xml:space="preserve">Для мониторинга </w:t>
      </w:r>
      <w:proofErr w:type="spellStart"/>
      <w:r w:rsidRPr="00466969">
        <w:rPr>
          <w:rFonts w:ascii="Times New Roman" w:hAnsi="Times New Roman"/>
          <w:sz w:val="24"/>
        </w:rPr>
        <w:t>метапредметных</w:t>
      </w:r>
      <w:proofErr w:type="spellEnd"/>
      <w:r w:rsidRPr="00466969">
        <w:rPr>
          <w:rFonts w:ascii="Times New Roman" w:hAnsi="Times New Roman"/>
          <w:sz w:val="24"/>
        </w:rPr>
        <w:t xml:space="preserve"> результатов первоклассников </w:t>
      </w:r>
      <w:proofErr w:type="gramStart"/>
      <w:r w:rsidRPr="00466969">
        <w:rPr>
          <w:rFonts w:ascii="Times New Roman" w:hAnsi="Times New Roman"/>
          <w:sz w:val="24"/>
        </w:rPr>
        <w:t xml:space="preserve">используются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комплексные</w:t>
      </w:r>
      <w:proofErr w:type="gramEnd"/>
      <w:r w:rsidRPr="00466969">
        <w:rPr>
          <w:rFonts w:ascii="Times New Roman" w:hAnsi="Times New Roman"/>
          <w:sz w:val="24"/>
        </w:rPr>
        <w:t xml:space="preserve"> проверочные и тренировочные задания. Они помогают ученику </w:t>
      </w:r>
      <w:proofErr w:type="gramStart"/>
      <w:r w:rsidRPr="00466969">
        <w:rPr>
          <w:rFonts w:ascii="Times New Roman" w:hAnsi="Times New Roman"/>
          <w:sz w:val="24"/>
        </w:rPr>
        <w:t xml:space="preserve">оценить,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насколько</w:t>
      </w:r>
      <w:proofErr w:type="gramEnd"/>
      <w:r w:rsidRPr="00466969">
        <w:rPr>
          <w:rFonts w:ascii="Times New Roman" w:hAnsi="Times New Roman"/>
          <w:sz w:val="24"/>
        </w:rPr>
        <w:t xml:space="preserve"> грамотно он умеет понимать инструкции, анализировать разные ситуации;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 xml:space="preserve">осознать, что предметные знания пригодятся ему не только при решении учебных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 xml:space="preserve">заданий, но и при решении жизненных задач. </w:t>
      </w:r>
    </w:p>
    <w:p w:rsidR="006106CA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6969">
        <w:rPr>
          <w:rFonts w:ascii="Times New Roman" w:hAnsi="Times New Roman"/>
          <w:b/>
          <w:sz w:val="24"/>
        </w:rPr>
        <w:t>Комплексная работа</w:t>
      </w:r>
      <w:r w:rsidRPr="00466969">
        <w:rPr>
          <w:rFonts w:ascii="Times New Roman" w:hAnsi="Times New Roman"/>
          <w:sz w:val="24"/>
        </w:rPr>
        <w:t xml:space="preserve"> позволяет выявить и оценить как уровень </w:t>
      </w:r>
      <w:proofErr w:type="spellStart"/>
      <w:r w:rsidRPr="00466969">
        <w:rPr>
          <w:rFonts w:ascii="Times New Roman" w:hAnsi="Times New Roman"/>
          <w:sz w:val="24"/>
        </w:rPr>
        <w:t>сформированности</w:t>
      </w:r>
      <w:proofErr w:type="spellEnd"/>
      <w:r w:rsidRPr="00466969">
        <w:rPr>
          <w:rFonts w:ascii="Times New Roman" w:hAnsi="Times New Roman"/>
          <w:sz w:val="24"/>
        </w:rPr>
        <w:t xml:space="preserve"> важнейших предметных аспектов обучения, так и компетентность первоклассника </w:t>
      </w:r>
      <w:proofErr w:type="gramStart"/>
      <w:r w:rsidRPr="00466969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>решении</w:t>
      </w:r>
      <w:proofErr w:type="gramEnd"/>
      <w:r w:rsidRPr="00466969">
        <w:rPr>
          <w:rFonts w:ascii="Times New Roman" w:hAnsi="Times New Roman"/>
          <w:sz w:val="24"/>
        </w:rPr>
        <w:t xml:space="preserve"> разнообразных проблем.</w:t>
      </w:r>
    </w:p>
    <w:p w:rsidR="006106CA" w:rsidRPr="00F673F1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E08E6">
        <w:rPr>
          <w:rFonts w:ascii="Times New Roman" w:hAnsi="Times New Roman"/>
          <w:sz w:val="24"/>
        </w:rPr>
        <w:t>В 1-ом классе используется только словесная оценка, критериями которой является соответствие или несоответствие требованиям программы.</w:t>
      </w:r>
    </w:p>
    <w:p w:rsidR="006106CA" w:rsidRPr="00F40CB7" w:rsidRDefault="006106CA" w:rsidP="006106CA">
      <w:pPr>
        <w:pStyle w:val="a3"/>
        <w:tabs>
          <w:tab w:val="left" w:pos="374"/>
        </w:tabs>
        <w:spacing w:after="0" w:line="240" w:lineRule="auto"/>
        <w:ind w:left="502"/>
        <w:rPr>
          <w:rFonts w:eastAsia="Calibri"/>
          <w:sz w:val="24"/>
          <w:szCs w:val="24"/>
        </w:rPr>
      </w:pPr>
    </w:p>
    <w:p w:rsidR="006106CA" w:rsidRDefault="006106CA" w:rsidP="006106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  <w:t>II</w:t>
      </w:r>
      <w:r w:rsidRPr="00EE771C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. </w:t>
      </w:r>
      <w:r w:rsidRPr="00200058">
        <w:rPr>
          <w:rFonts w:ascii="Times New Roman" w:eastAsia="Calibri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6106CA" w:rsidRPr="00200058" w:rsidRDefault="006106CA" w:rsidP="006106C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Сказка фольклорная (народная) и литературная (авторская).</w:t>
      </w:r>
      <w:r w:rsidRPr="00B52B2C">
        <w:rPr>
          <w:rFonts w:ascii="Times New Roman" w:hAnsi="Times New Roman"/>
          <w:sz w:val="24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Произведения о детях и для детей.</w:t>
      </w:r>
      <w:r w:rsidRPr="00B52B2C">
        <w:rPr>
          <w:rFonts w:ascii="Times New Roman" w:hAnsi="Times New Roman"/>
          <w:sz w:val="24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Произведения одной темы, но разных жанров: рассказ, стихотворение, сказка (общее </w:t>
      </w:r>
      <w:proofErr w:type="gramStart"/>
      <w:r w:rsidRPr="00B52B2C">
        <w:rPr>
          <w:rFonts w:ascii="Times New Roman" w:hAnsi="Times New Roman"/>
          <w:sz w:val="24"/>
        </w:rPr>
        <w:t>представление  на</w:t>
      </w:r>
      <w:proofErr w:type="gramEnd"/>
      <w:r w:rsidRPr="00B52B2C">
        <w:rPr>
          <w:rFonts w:ascii="Times New Roman" w:hAnsi="Times New Roman"/>
          <w:sz w:val="24"/>
        </w:rPr>
        <w:t xml:space="preserve">   примере   не   менее   шести   произведений К. Д. Ушинского, Л. Н. Толстого, В. Г. </w:t>
      </w:r>
      <w:proofErr w:type="spellStart"/>
      <w:r w:rsidRPr="00B52B2C">
        <w:rPr>
          <w:rFonts w:ascii="Times New Roman" w:hAnsi="Times New Roman"/>
          <w:sz w:val="24"/>
        </w:rPr>
        <w:t>Сутеева</w:t>
      </w:r>
      <w:proofErr w:type="spellEnd"/>
      <w:r w:rsidRPr="00B52B2C">
        <w:rPr>
          <w:rFonts w:ascii="Times New Roman" w:hAnsi="Times New Roman"/>
          <w:sz w:val="24"/>
        </w:rPr>
        <w:t xml:space="preserve">, Е. А. Пермяка, В. А. Осеевой, А. Л. </w:t>
      </w:r>
      <w:proofErr w:type="spellStart"/>
      <w:r w:rsidRPr="00B52B2C">
        <w:rPr>
          <w:rFonts w:ascii="Times New Roman" w:hAnsi="Times New Roman"/>
          <w:sz w:val="24"/>
        </w:rPr>
        <w:t>Барто</w:t>
      </w:r>
      <w:proofErr w:type="spellEnd"/>
      <w:r w:rsidRPr="00B52B2C">
        <w:rPr>
          <w:rFonts w:ascii="Times New Roman" w:hAnsi="Times New Roman"/>
          <w:sz w:val="24"/>
        </w:rPr>
        <w:t xml:space="preserve">,  Ю. И. Ермолаева,  Р. С. </w:t>
      </w:r>
      <w:proofErr w:type="spellStart"/>
      <w:r w:rsidRPr="00B52B2C">
        <w:rPr>
          <w:rFonts w:ascii="Times New Roman" w:hAnsi="Times New Roman"/>
          <w:sz w:val="24"/>
        </w:rPr>
        <w:t>Сефа</w:t>
      </w:r>
      <w:proofErr w:type="spellEnd"/>
      <w:r w:rsidRPr="00B52B2C">
        <w:rPr>
          <w:rFonts w:ascii="Times New Roman" w:hAnsi="Times New Roman"/>
          <w:sz w:val="24"/>
        </w:rPr>
        <w:t xml:space="preserve">, С. В. Михалкова, В. Д. </w:t>
      </w:r>
      <w:proofErr w:type="spellStart"/>
      <w:r w:rsidRPr="00B52B2C">
        <w:rPr>
          <w:rFonts w:ascii="Times New Roman" w:hAnsi="Times New Roman"/>
          <w:sz w:val="24"/>
        </w:rPr>
        <w:t>Берестова</w:t>
      </w:r>
      <w:proofErr w:type="spellEnd"/>
      <w:r w:rsidRPr="00B52B2C">
        <w:rPr>
          <w:rFonts w:ascii="Times New Roman" w:hAnsi="Times New Roman"/>
          <w:sz w:val="24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Произведения о родной природе. </w:t>
      </w:r>
      <w:r w:rsidRPr="00B52B2C">
        <w:rPr>
          <w:rFonts w:ascii="Times New Roman" w:hAnsi="Times New Roman"/>
          <w:sz w:val="24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</w:t>
      </w:r>
      <w:r w:rsidRPr="00B52B2C">
        <w:rPr>
          <w:rFonts w:ascii="Times New Roman" w:hAnsi="Times New Roman"/>
          <w:sz w:val="24"/>
        </w:rPr>
        <w:lastRenderedPageBreak/>
        <w:t xml:space="preserve">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B52B2C">
        <w:rPr>
          <w:rFonts w:ascii="Times New Roman" w:hAnsi="Times New Roman"/>
          <w:sz w:val="24"/>
        </w:rPr>
        <w:t>Барто</w:t>
      </w:r>
      <w:proofErr w:type="spellEnd"/>
      <w:r w:rsidRPr="00B52B2C">
        <w:rPr>
          <w:rFonts w:ascii="Times New Roman" w:hAnsi="Times New Roman"/>
          <w:sz w:val="24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Устное народное творчество — малые фольклорные жанры</w:t>
      </w:r>
      <w:r w:rsidRPr="00B52B2C">
        <w:rPr>
          <w:rFonts w:ascii="Times New Roman" w:hAnsi="Times New Roman"/>
          <w:sz w:val="24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B52B2C">
        <w:rPr>
          <w:rFonts w:ascii="Times New Roman" w:hAnsi="Times New Roman"/>
          <w:sz w:val="24"/>
        </w:rPr>
        <w:t>потешка</w:t>
      </w:r>
      <w:proofErr w:type="spellEnd"/>
      <w:r w:rsidRPr="00B52B2C">
        <w:rPr>
          <w:rFonts w:ascii="Times New Roman" w:hAnsi="Times New Roman"/>
          <w:sz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52B2C">
        <w:rPr>
          <w:rFonts w:ascii="Times New Roman" w:hAnsi="Times New Roman"/>
          <w:sz w:val="24"/>
        </w:rPr>
        <w:t>Потешка</w:t>
      </w:r>
      <w:proofErr w:type="spellEnd"/>
      <w:r w:rsidRPr="00B52B2C">
        <w:rPr>
          <w:rFonts w:ascii="Times New Roman" w:hAnsi="Times New Roman"/>
          <w:sz w:val="24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Произведения о братьях наших меньших</w:t>
      </w:r>
      <w:r w:rsidRPr="00B52B2C">
        <w:rPr>
          <w:rFonts w:ascii="Times New Roman" w:hAnsi="Times New Roman"/>
          <w:sz w:val="24"/>
        </w:rPr>
        <w:t> 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6106CA" w:rsidRPr="00B52B2C" w:rsidRDefault="006106CA" w:rsidP="006106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sz w:val="24"/>
        </w:rPr>
        <w:t>нравственно-этических понятий: любовь и забота о животных.</w:t>
      </w:r>
    </w:p>
    <w:p w:rsidR="006106CA" w:rsidRPr="00B52B2C" w:rsidRDefault="006106CA" w:rsidP="006106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Произведения о маме.</w:t>
      </w:r>
      <w:r w:rsidRPr="00B52B2C">
        <w:rPr>
          <w:rFonts w:ascii="Times New Roman" w:hAnsi="Times New Roman"/>
          <w:sz w:val="24"/>
        </w:rPr>
        <w:t xml:space="preserve"> Восприятие и самостоятельное чтение </w:t>
      </w:r>
      <w:proofErr w:type="spellStart"/>
      <w:r w:rsidRPr="00B52B2C">
        <w:rPr>
          <w:rFonts w:ascii="Times New Roman" w:hAnsi="Times New Roman"/>
          <w:sz w:val="24"/>
        </w:rPr>
        <w:t>разножанровых</w:t>
      </w:r>
      <w:proofErr w:type="spellEnd"/>
      <w:r w:rsidRPr="00B52B2C">
        <w:rPr>
          <w:rFonts w:ascii="Times New Roman" w:hAnsi="Times New Roman"/>
          <w:sz w:val="24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52B2C">
        <w:rPr>
          <w:rFonts w:ascii="Times New Roman" w:hAnsi="Times New Roman"/>
          <w:sz w:val="24"/>
        </w:rPr>
        <w:t>Барто</w:t>
      </w:r>
      <w:proofErr w:type="spellEnd"/>
      <w:r w:rsidRPr="00B52B2C">
        <w:rPr>
          <w:rFonts w:ascii="Times New Roman" w:hAnsi="Times New Roman"/>
          <w:sz w:val="24"/>
        </w:rPr>
        <w:t xml:space="preserve">, Н. Н. </w:t>
      </w:r>
      <w:proofErr w:type="spellStart"/>
      <w:r w:rsidRPr="00B52B2C">
        <w:rPr>
          <w:rFonts w:ascii="Times New Roman" w:hAnsi="Times New Roman"/>
          <w:sz w:val="24"/>
        </w:rPr>
        <w:t>Бромлей</w:t>
      </w:r>
      <w:proofErr w:type="spellEnd"/>
      <w:r w:rsidRPr="00B52B2C">
        <w:rPr>
          <w:rFonts w:ascii="Times New Roman" w:hAnsi="Times New Roman"/>
          <w:sz w:val="24"/>
        </w:rPr>
        <w:t xml:space="preserve">, А. В. Митяева, В. Д. </w:t>
      </w:r>
      <w:proofErr w:type="spellStart"/>
      <w:r w:rsidRPr="00B52B2C">
        <w:rPr>
          <w:rFonts w:ascii="Times New Roman" w:hAnsi="Times New Roman"/>
          <w:sz w:val="24"/>
        </w:rPr>
        <w:t>Берестова</w:t>
      </w:r>
      <w:proofErr w:type="spellEnd"/>
      <w:r w:rsidRPr="00B52B2C">
        <w:rPr>
          <w:rFonts w:ascii="Times New Roman" w:hAnsi="Times New Roman"/>
          <w:sz w:val="24"/>
        </w:rPr>
        <w:t xml:space="preserve">, Э. Э. </w:t>
      </w:r>
      <w:proofErr w:type="spellStart"/>
      <w:r w:rsidRPr="00B52B2C">
        <w:rPr>
          <w:rFonts w:ascii="Times New Roman" w:hAnsi="Times New Roman"/>
          <w:sz w:val="24"/>
        </w:rPr>
        <w:t>Мошковской</w:t>
      </w:r>
      <w:proofErr w:type="spellEnd"/>
      <w:r w:rsidRPr="00B52B2C">
        <w:rPr>
          <w:rFonts w:ascii="Times New Roman" w:hAnsi="Times New Roman"/>
          <w:sz w:val="24"/>
        </w:rPr>
        <w:t xml:space="preserve">, Г. П. </w:t>
      </w:r>
      <w:proofErr w:type="spellStart"/>
      <w:r w:rsidRPr="00B52B2C">
        <w:rPr>
          <w:rFonts w:ascii="Times New Roman" w:hAnsi="Times New Roman"/>
          <w:sz w:val="24"/>
        </w:rPr>
        <w:t>Виеру</w:t>
      </w:r>
      <w:proofErr w:type="spellEnd"/>
      <w:r w:rsidRPr="00B52B2C">
        <w:rPr>
          <w:rFonts w:ascii="Times New Roman" w:hAnsi="Times New Roman"/>
          <w:sz w:val="24"/>
        </w:rPr>
        <w:t xml:space="preserve">, Р. С. </w:t>
      </w:r>
      <w:proofErr w:type="spellStart"/>
      <w:r w:rsidRPr="00B52B2C">
        <w:rPr>
          <w:rFonts w:ascii="Times New Roman" w:hAnsi="Times New Roman"/>
          <w:sz w:val="24"/>
        </w:rPr>
        <w:t>Сефа</w:t>
      </w:r>
      <w:proofErr w:type="spellEnd"/>
      <w:r w:rsidRPr="00B52B2C">
        <w:rPr>
          <w:rFonts w:ascii="Times New Roman" w:hAnsi="Times New Roman"/>
          <w:sz w:val="24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6106CA" w:rsidRPr="00B52B2C" w:rsidRDefault="006106CA" w:rsidP="006106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Фольклорные и авторские произведения о чудесах и фантазии (не менее трёх произведений).</w:t>
      </w:r>
      <w:r w:rsidRPr="00B52B2C">
        <w:rPr>
          <w:rFonts w:ascii="Times New Roman" w:hAnsi="Times New Roman"/>
          <w:sz w:val="24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6106CA" w:rsidRPr="00B52B2C" w:rsidRDefault="006106CA" w:rsidP="006106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2B2C">
        <w:rPr>
          <w:rFonts w:ascii="Times New Roman" w:hAnsi="Times New Roman"/>
          <w:i/>
          <w:iCs/>
          <w:sz w:val="24"/>
        </w:rPr>
        <w:t>Библиографическая культура</w:t>
      </w:r>
      <w:r w:rsidRPr="00B52B2C">
        <w:rPr>
          <w:rFonts w:ascii="Times New Roman" w:hAnsi="Times New Roman"/>
          <w:sz w:val="24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6106CA" w:rsidRPr="00B52B2C" w:rsidRDefault="006106CA" w:rsidP="006106CA">
      <w:pPr>
        <w:rPr>
          <w:rFonts w:ascii="Times New Roman" w:hAnsi="Times New Roman"/>
          <w:b/>
          <w:sz w:val="24"/>
        </w:rPr>
      </w:pPr>
    </w:p>
    <w:p w:rsidR="006106CA" w:rsidRPr="00EE771C" w:rsidRDefault="006106CA" w:rsidP="006106CA">
      <w:pPr>
        <w:spacing w:after="0"/>
        <w:jc w:val="center"/>
        <w:rPr>
          <w:rFonts w:ascii="Times New Roman" w:hAnsi="Times New Roman"/>
          <w:b/>
        </w:rPr>
      </w:pPr>
    </w:p>
    <w:p w:rsidR="006106CA" w:rsidRDefault="006106CA" w:rsidP="006106C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106CA" w:rsidRDefault="006106CA" w:rsidP="006106C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106CA" w:rsidRDefault="006106CA" w:rsidP="006106C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106CA" w:rsidRDefault="006106CA" w:rsidP="006106CA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6106CA" w:rsidRDefault="006106CA" w:rsidP="006106CA">
      <w:pPr>
        <w:spacing w:after="0"/>
        <w:jc w:val="center"/>
        <w:rPr>
          <w:rFonts w:ascii="Times New Roman" w:hAnsi="Times New Roman"/>
          <w:b/>
          <w:sz w:val="24"/>
          <w:szCs w:val="28"/>
        </w:rPr>
        <w:sectPr w:rsidR="006106CA" w:rsidSect="00373211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6106CA" w:rsidRPr="00B048EA" w:rsidRDefault="006106CA" w:rsidP="006106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lastRenderedPageBreak/>
        <w:t>III</w:t>
      </w:r>
      <w:r w:rsidRPr="003B32F3">
        <w:rPr>
          <w:rFonts w:ascii="Times New Roman" w:hAnsi="Times New Roman"/>
          <w:b/>
          <w:sz w:val="24"/>
          <w:szCs w:val="28"/>
        </w:rPr>
        <w:t xml:space="preserve">. </w:t>
      </w:r>
      <w:r w:rsidRPr="004D7230">
        <w:rPr>
          <w:rFonts w:ascii="Times New Roman" w:hAnsi="Times New Roman"/>
          <w:b/>
          <w:sz w:val="24"/>
          <w:szCs w:val="28"/>
        </w:rPr>
        <w:t>Темати</w:t>
      </w:r>
      <w:bookmarkStart w:id="0" w:name="_GoBack"/>
      <w:bookmarkEnd w:id="0"/>
      <w:r w:rsidRPr="004D7230">
        <w:rPr>
          <w:rFonts w:ascii="Times New Roman" w:hAnsi="Times New Roman"/>
          <w:b/>
          <w:sz w:val="24"/>
          <w:szCs w:val="28"/>
        </w:rPr>
        <w:t>ческое планирование</w:t>
      </w:r>
    </w:p>
    <w:tbl>
      <w:tblPr>
        <w:tblStyle w:val="a4"/>
        <w:tblpPr w:leftFromText="180" w:rightFromText="180" w:vertAnchor="text" w:horzAnchor="margin" w:tblpXSpec="center" w:tblpY="878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3261"/>
        <w:gridCol w:w="3260"/>
        <w:gridCol w:w="992"/>
        <w:gridCol w:w="1134"/>
      </w:tblGrid>
      <w:tr w:rsidR="006106CA" w:rsidRPr="00913C5E" w:rsidTr="00207833">
        <w:tc>
          <w:tcPr>
            <w:tcW w:w="675" w:type="dxa"/>
            <w:vMerge w:val="restart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71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126" w:type="dxa"/>
            <w:gridSpan w:val="2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6106CA" w:rsidRPr="00913C5E" w:rsidTr="00207833">
        <w:tc>
          <w:tcPr>
            <w:tcW w:w="675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C3171">
              <w:rPr>
                <w:rFonts w:ascii="Times New Roman" w:hAnsi="Times New Roman"/>
                <w:b/>
                <w:i/>
                <w:sz w:val="24"/>
              </w:rPr>
              <w:t>Книги – мои друзья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(3 ч)</w:t>
            </w:r>
          </w:p>
          <w:p w:rsidR="006106CA" w:rsidRPr="003C3171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sz w:val="24"/>
              </w:rPr>
              <w:t xml:space="preserve">Вводный урок по курсу «Литературное чтение». Введение в содержание раздела. </w:t>
            </w:r>
            <w:proofErr w:type="spellStart"/>
            <w:r w:rsidRPr="003C3171">
              <w:rPr>
                <w:rFonts w:ascii="Times New Roman" w:hAnsi="Times New Roman"/>
                <w:sz w:val="24"/>
              </w:rPr>
              <w:t>С.Маршак</w:t>
            </w:r>
            <w:proofErr w:type="spellEnd"/>
            <w:r w:rsidRPr="003C3171">
              <w:rPr>
                <w:rFonts w:ascii="Times New Roman" w:hAnsi="Times New Roman"/>
                <w:sz w:val="24"/>
              </w:rPr>
              <w:t xml:space="preserve"> " Новому читателю"</w:t>
            </w:r>
          </w:p>
        </w:tc>
        <w:tc>
          <w:tcPr>
            <w:tcW w:w="1134" w:type="dxa"/>
            <w:vAlign w:val="center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Ориентироваться в учебнике, находить необходимую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Понимать конкретный смысл основных понятий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Читать выразительно вслух по слогам и целыми словами, обозначая интонацию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Описывать характер героев, распределять роли, отвечать на вопросы</w:t>
            </w:r>
          </w:p>
        </w:tc>
        <w:tc>
          <w:tcPr>
            <w:tcW w:w="3260" w:type="dxa"/>
            <w:vMerge w:val="restart"/>
          </w:tcPr>
          <w:p w:rsidR="006106CA" w:rsidRPr="00B73A5F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B73A5F">
              <w:rPr>
                <w:rFonts w:ascii="Times New Roman" w:hAnsi="Times New Roman"/>
                <w:sz w:val="24"/>
                <w:szCs w:val="24"/>
              </w:rPr>
              <w:t>•устанавливать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:rsidR="006106CA" w:rsidRPr="00B73A5F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B73A5F">
              <w:rPr>
                <w:rFonts w:ascii="Times New Roman" w:hAnsi="Times New Roman"/>
                <w:sz w:val="24"/>
                <w:szCs w:val="24"/>
              </w:rPr>
              <w:t>•привлекать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6106CA" w:rsidRPr="00B73A5F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B73A5F">
              <w:rPr>
                <w:rFonts w:ascii="Times New Roman" w:hAnsi="Times New Roman"/>
                <w:sz w:val="24"/>
                <w:szCs w:val="24"/>
              </w:rPr>
              <w:t xml:space="preserve">•побуждать обучающихся соблюдать на уроке </w:t>
            </w:r>
            <w:r w:rsidRPr="00B73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общепринятые нормы поведения, правила общения со старшими (учителями) </w:t>
            </w:r>
            <w:r>
              <w:rPr>
                <w:rFonts w:ascii="Times New Roman" w:hAnsi="Times New Roman"/>
                <w:sz w:val="24"/>
                <w:szCs w:val="24"/>
              </w:rPr>
              <w:t>и сверстниками (обучающимися)</w:t>
            </w: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06CA" w:rsidRPr="003C3171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3171">
              <w:rPr>
                <w:rFonts w:ascii="Times New Roman" w:hAnsi="Times New Roman"/>
                <w:color w:val="000000"/>
                <w:sz w:val="24"/>
              </w:rPr>
              <w:t>С.Михалков</w:t>
            </w:r>
            <w:proofErr w:type="spellEnd"/>
            <w:r w:rsidRPr="003C3171">
              <w:rPr>
                <w:rFonts w:ascii="Times New Roman" w:hAnsi="Times New Roman"/>
                <w:color w:val="000000"/>
                <w:sz w:val="24"/>
              </w:rPr>
              <w:t xml:space="preserve"> "Как мы жили без книг?". </w:t>
            </w:r>
            <w:proofErr w:type="spellStart"/>
            <w:r w:rsidRPr="003C3171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</w:p>
        </w:tc>
        <w:tc>
          <w:tcPr>
            <w:tcW w:w="1134" w:type="dxa"/>
            <w:vAlign w:val="center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C3171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106CA" w:rsidRPr="003C3171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171">
              <w:rPr>
                <w:rFonts w:ascii="Times New Roman" w:hAnsi="Times New Roman"/>
                <w:color w:val="000000"/>
                <w:sz w:val="24"/>
              </w:rPr>
              <w:t xml:space="preserve">Наш театр. К. Чуковский. Маленькие и большие секреты страны </w:t>
            </w:r>
            <w:proofErr w:type="spellStart"/>
            <w:r w:rsidRPr="003C3171">
              <w:rPr>
                <w:rFonts w:ascii="Times New Roman" w:hAnsi="Times New Roman"/>
                <w:color w:val="000000"/>
                <w:sz w:val="24"/>
              </w:rPr>
              <w:t>Литературии</w:t>
            </w:r>
            <w:proofErr w:type="spellEnd"/>
            <w:r w:rsidRPr="003C317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F4F64">
              <w:rPr>
                <w:rFonts w:ascii="Times New Roman" w:hAnsi="Times New Roman"/>
                <w:b/>
                <w:i/>
                <w:color w:val="000000"/>
                <w:sz w:val="24"/>
              </w:rPr>
              <w:t>Радуга-дуга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(5 ч)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color w:val="000000"/>
                <w:sz w:val="24"/>
              </w:rPr>
              <w:t>Введение в содержание раздела "Радуга-дуга". Песенки разных народов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тексты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Сочинять загадки на основе заданных свойств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Самостоятельно выбирать книгу в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Научиться инсценировать литературное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Использовать приобретённые знания для выполнения предложенных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</w:tc>
        <w:tc>
          <w:tcPr>
            <w:tcW w:w="992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06CA" w:rsidRPr="005C4B3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color w:val="000000"/>
                <w:sz w:val="24"/>
              </w:rPr>
              <w:t>Загадки. Пословицы и поговорки разных народов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106CA" w:rsidRPr="005C4B3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color w:val="000000"/>
                <w:sz w:val="24"/>
              </w:rPr>
              <w:t>Мы идём в библиотеку. Произведения устного народного творчества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106CA" w:rsidRPr="005C4B3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color w:val="000000"/>
                <w:sz w:val="24"/>
              </w:rPr>
              <w:t xml:space="preserve">Наш театр. Английская народная песенка "Перчатки" 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C4B3B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C4B3B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C4B3B">
              <w:rPr>
                <w:rFonts w:ascii="Times New Roman" w:hAnsi="Times New Roman"/>
                <w:sz w:val="24"/>
                <w:szCs w:val="24"/>
              </w:rPr>
              <w:t>. Контроль и проверка результатов обучения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06CA" w:rsidRPr="005C4B3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5C4B3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2F4F64">
              <w:rPr>
                <w:rFonts w:ascii="Times New Roman" w:hAnsi="Times New Roman"/>
                <w:b/>
                <w:i/>
                <w:sz w:val="24"/>
              </w:rPr>
              <w:t>Здравствуй, сказка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(7 ч)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Введение в содержание раздела "Здравствуй, сказка". Жили-были буквы. </w:t>
            </w: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Г.Юдин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"Почему "А" первая". </w:t>
            </w: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Т.Коти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 Катя и буквы". Сравнение авторской и народной сказок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Определять главную мысль текста и соотносить ее с содержанием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Сравнивать авторскую и народную сказку.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lastRenderedPageBreak/>
              <w:t>Читать сказку с соблюдением норм литературного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Узнавать произведения, отвечать на вопросы по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Сравнивать сказки разных народов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F4F64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Соотносить иллюстрацию к содержанию текста, инсценировать сказку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Ориентироваться в прочитанных произведениях, использовать приобретённые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•о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 xml:space="preserve">рганизовывать в рамках урока поощрение учебной/социальной успешности и проявлений активной жизненной позиции обучающихся </w:t>
            </w:r>
          </w:p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•о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обучающихся, уточняя что они читают, что они слушают, во что они играют, о чем говорят на переменах, о чем </w:t>
            </w:r>
            <w:proofErr w:type="spellStart"/>
            <w:r w:rsidRPr="00345E05">
              <w:rPr>
                <w:rFonts w:ascii="Times New Roman" w:hAnsi="Times New Roman"/>
                <w:sz w:val="24"/>
                <w:szCs w:val="24"/>
              </w:rPr>
              <w:t>чатятся</w:t>
            </w:r>
            <w:proofErr w:type="spellEnd"/>
            <w:r w:rsidRPr="00345E05">
              <w:rPr>
                <w:rFonts w:ascii="Times New Roman" w:hAnsi="Times New Roman"/>
                <w:sz w:val="24"/>
                <w:szCs w:val="24"/>
              </w:rPr>
              <w:t xml:space="preserve"> в сетях? </w:t>
            </w:r>
          </w:p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•о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 xml:space="preserve">рганизовывать для обучающихся ситуаций контроля и оценки (как учебных достижений отметками, так и моральных, нравственных, гражданских поступков) 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color w:val="000000"/>
                <w:sz w:val="24"/>
              </w:rPr>
              <w:t>Русская народная сказка "</w:t>
            </w: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Лиса,заяц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и петух".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Л.Пантелеев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 Две лягушки"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И.Гамазкова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 Живая азбука". Татарские народные сказки "Три дочери", " Два лентяя"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F4F64">
              <w:rPr>
                <w:rFonts w:ascii="Times New Roman" w:hAnsi="Times New Roman"/>
                <w:color w:val="000000"/>
                <w:sz w:val="24"/>
              </w:rPr>
              <w:t>Обобщение тем четверти.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Ингушская </w:t>
            </w:r>
            <w:proofErr w:type="gramStart"/>
            <w:r w:rsidRPr="002F4F64">
              <w:rPr>
                <w:rFonts w:ascii="Times New Roman" w:hAnsi="Times New Roman"/>
                <w:color w:val="000000"/>
                <w:sz w:val="24"/>
              </w:rPr>
              <w:t>народная  сказка</w:t>
            </w:r>
            <w:proofErr w:type="gram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"Заяц и черепаха". Наш театр. </w:t>
            </w: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С.Михалков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 " Сами виноваты"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06CA" w:rsidRPr="002F4F64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color w:val="000000"/>
                <w:sz w:val="24"/>
              </w:rPr>
              <w:t xml:space="preserve">Маленькие и большие секреты страны </w:t>
            </w:r>
            <w:proofErr w:type="spellStart"/>
            <w:r w:rsidRPr="002F4F64">
              <w:rPr>
                <w:rFonts w:ascii="Times New Roman" w:hAnsi="Times New Roman"/>
                <w:color w:val="000000"/>
                <w:sz w:val="24"/>
              </w:rPr>
              <w:t>Литературии</w:t>
            </w:r>
            <w:proofErr w:type="spellEnd"/>
            <w:r w:rsidRPr="002F4F64">
              <w:rPr>
                <w:rFonts w:ascii="Times New Roman" w:hAnsi="Times New Roman"/>
                <w:color w:val="000000"/>
                <w:sz w:val="24"/>
              </w:rPr>
              <w:t>. Контроль и проверка результатов обучения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2F4F64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4175D">
              <w:rPr>
                <w:rFonts w:ascii="Times New Roman" w:hAnsi="Times New Roman"/>
                <w:b/>
                <w:i/>
                <w:sz w:val="24"/>
              </w:rPr>
              <w:t>Люблю всё живое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(8 ч)</w:t>
            </w:r>
          </w:p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r w:rsidRPr="0034175D">
              <w:rPr>
                <w:rFonts w:ascii="Times New Roman" w:hAnsi="Times New Roman"/>
                <w:sz w:val="24"/>
              </w:rPr>
              <w:t xml:space="preserve">Введение в содержание раздела "Люблю всё живое".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В.Лунин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 Никого не обижай".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Е.Благинина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"Котёнок".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CA" w:rsidRDefault="006106CA" w:rsidP="00207833">
            <w:pPr>
              <w:jc w:val="center"/>
            </w:pPr>
            <w:r w:rsidRPr="0036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рассказывать своё отношение к прочитанному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34175D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Находить слова, которые используются для передачи звуков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34175D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Сравнивать разные произведения на одну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34175D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lastRenderedPageBreak/>
              <w:t>Называть героев, опре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4175D">
              <w:rPr>
                <w:rFonts w:ascii="Times New Roman" w:hAnsi="Times New Roman"/>
                <w:sz w:val="24"/>
                <w:szCs w:val="24"/>
              </w:rPr>
              <w:t>елять характер, оценивать их поступки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34175D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Разыгрывать спектакль, определять последовательность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Сравнивать научный и художественный тексты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345E0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lastRenderedPageBreak/>
              <w:t>•побуждать обучающихся соблюдать на уроке принципы учебной дисциплины и самоорганизации</w:t>
            </w:r>
          </w:p>
          <w:p w:rsidR="006106CA" w:rsidRPr="00345E0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t xml:space="preserve">•привлекать внимание обучающихся к ценностному аспекту изучаемых на уроке явлений, понятий, приемов </w:t>
            </w:r>
            <w:r w:rsidRPr="00345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 </w:t>
            </w:r>
          </w:p>
          <w:p w:rsidR="006106CA" w:rsidRPr="00345E0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t>•инициировать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информации,</w:t>
            </w:r>
          </w:p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 xml:space="preserve">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:rsidR="006106CA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 xml:space="preserve">оспитывать у обучающихся чувство уважения к жизни других людей и жизни вообще </w:t>
            </w:r>
            <w:proofErr w:type="gramStart"/>
            <w:r w:rsidRPr="00345E05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gramEnd"/>
            <w:r w:rsidRPr="00345E0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345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познавательную активность, самостоятельность, инициативу, творческие способности, </w:t>
            </w:r>
          </w:p>
          <w:p w:rsidR="006106CA" w:rsidRPr="00345E05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E05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45E05">
              <w:rPr>
                <w:rFonts w:ascii="Times New Roman" w:hAnsi="Times New Roman"/>
                <w:sz w:val="24"/>
                <w:szCs w:val="24"/>
              </w:rPr>
              <w:t>читывать культурные различия обучающихся, половозрастных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индивидуальных особенностей </w:t>
            </w: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r w:rsidRPr="0034175D">
              <w:rPr>
                <w:rFonts w:ascii="Times New Roman" w:hAnsi="Times New Roman"/>
                <w:sz w:val="24"/>
              </w:rPr>
              <w:t xml:space="preserve">Приём звукописи как средство создания образа.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И.Токмакова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"Лягушки", "Разговор синицы и дятла".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В.Бианки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"Разговор птиц в конце лета"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r w:rsidRPr="0034175D">
              <w:rPr>
                <w:rFonts w:ascii="Times New Roman" w:hAnsi="Times New Roman"/>
                <w:sz w:val="24"/>
              </w:rPr>
              <w:t xml:space="preserve">Мы в ответе за тех, кого приручили.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И.Пивоварова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"Всех угостила".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С.Михалков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"Зяблик".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4175D">
              <w:rPr>
                <w:rFonts w:ascii="Times New Roman" w:hAnsi="Times New Roman"/>
                <w:sz w:val="24"/>
              </w:rPr>
              <w:t>Н.Сладков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"Без слов".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r w:rsidRPr="0034175D">
              <w:rPr>
                <w:rFonts w:ascii="Times New Roman" w:hAnsi="Times New Roman"/>
                <w:sz w:val="24"/>
              </w:rPr>
              <w:t xml:space="preserve">Книги о природе и животных.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Л.Толстой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"Обходиться добром со всяким", "Не мучить животных".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С.Маршак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"В зоопарке"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4175D">
              <w:rPr>
                <w:rFonts w:ascii="Times New Roman" w:hAnsi="Times New Roman"/>
                <w:sz w:val="24"/>
              </w:rPr>
              <w:t>Л.Толстой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"Пожарные собаки"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</w:t>
            </w:r>
            <w:r w:rsidRPr="0034175D">
              <w:rPr>
                <w:rFonts w:ascii="Times New Roman" w:hAnsi="Times New Roman"/>
                <w:sz w:val="24"/>
              </w:rPr>
              <w:t>.Житков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"Вечер". Наш театр.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С.Маршак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 xml:space="preserve"> "Волк и лиса"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6106CA" w:rsidRPr="0034175D" w:rsidRDefault="006106CA" w:rsidP="00207833">
            <w:pPr>
              <w:rPr>
                <w:rFonts w:ascii="Times New Roman" w:hAnsi="Times New Roman"/>
                <w:sz w:val="24"/>
              </w:rPr>
            </w:pPr>
            <w:r w:rsidRPr="0034175D">
              <w:rPr>
                <w:rFonts w:ascii="Times New Roman" w:hAnsi="Times New Roman"/>
                <w:sz w:val="24"/>
              </w:rPr>
              <w:t xml:space="preserve">Маленькие и большие секреты страны </w:t>
            </w:r>
            <w:proofErr w:type="spellStart"/>
            <w:r w:rsidRPr="0034175D">
              <w:rPr>
                <w:rFonts w:ascii="Times New Roman" w:hAnsi="Times New Roman"/>
                <w:sz w:val="24"/>
              </w:rPr>
              <w:t>Литературии</w:t>
            </w:r>
            <w:proofErr w:type="spellEnd"/>
            <w:r w:rsidRPr="0034175D">
              <w:rPr>
                <w:rFonts w:ascii="Times New Roman" w:hAnsi="Times New Roman"/>
                <w:sz w:val="24"/>
              </w:rPr>
              <w:t>. Контроль и проверка результатов обучения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4E32EB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34175D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6106CA" w:rsidRPr="00206823" w:rsidRDefault="006106CA" w:rsidP="00207833">
            <w:pPr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06823">
              <w:rPr>
                <w:rFonts w:ascii="Times New Roman" w:hAnsi="Times New Roman"/>
                <w:b/>
                <w:i/>
                <w:color w:val="000000"/>
                <w:sz w:val="24"/>
              </w:rPr>
              <w:t>Хорошие соседи, счастливые друзья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(7ч)</w:t>
            </w:r>
          </w:p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Введение в содержание раздела "Хорошие соседи, счастливые друзья".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С.Михалков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"Песенка друзей".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М.Танич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"Когда мои друзья со мной".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А.Барто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"Сонечка"</w:t>
            </w:r>
          </w:p>
        </w:tc>
        <w:tc>
          <w:tcPr>
            <w:tcW w:w="1134" w:type="dxa"/>
          </w:tcPr>
          <w:p w:rsidR="006106CA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CA" w:rsidRDefault="006106CA" w:rsidP="00207833">
            <w:pPr>
              <w:jc w:val="center"/>
            </w:pPr>
            <w:r w:rsidRPr="00A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Читать выразительно, отражая настроение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Давать характеристику героям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Сравнивать произведения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Выделять голосом важные мысли и слова, работать в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Анализировать и сравнивать произведения больших и малых жанров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20682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lastRenderedPageBreak/>
              <w:t>Читать выразительно, плавно, верно выделяя ударные слоги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574573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рименять на уроке интерактивные формы работы с обучающимися: включение в урок игровых процедур, которые помогают поддержать мотивацию </w:t>
            </w:r>
            <w:r w:rsidRPr="0057457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получению знаний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рганизовывать в рамках урока поощрение учебной/социальной успешности 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кцентировать внимание обучающихся на нравственных проблемах, связанных с научными открытиями, изучаемыми на уроке </w:t>
            </w:r>
          </w:p>
          <w:p w:rsidR="006106CA" w:rsidRPr="00EE1970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t>Привлечь внимание обучающихся к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уманитарным проблемам общества </w:t>
            </w: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Е.Пермяк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"Самое страшное".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В.Осеева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"Хорошее"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Книги о детях.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Э.Шим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"Брат и младшая сестра"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Паровоз</w:t>
            </w:r>
            <w:r w:rsidRPr="004E32EB">
              <w:rPr>
                <w:rFonts w:ascii="Times New Roman" w:hAnsi="Times New Roman"/>
                <w:color w:val="000000"/>
                <w:sz w:val="24"/>
              </w:rPr>
              <w:t>,паровоз</w:t>
            </w:r>
            <w:proofErr w:type="spellEnd"/>
            <w:proofErr w:type="gram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, что в подарок мне привёз?...".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В.Лунин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"Мне туфельки мама вчера подарила…"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A7506E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Наш театр.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М.Пляцковский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"Солнышко на память".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"Это-да! Это-нет!"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A7506E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Л.Толстой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 "Не лениться", "Косточка".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A7506E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6106CA" w:rsidRPr="004E32EB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2EB">
              <w:rPr>
                <w:rFonts w:ascii="Times New Roman" w:hAnsi="Times New Roman"/>
                <w:color w:val="000000"/>
                <w:sz w:val="24"/>
              </w:rPr>
              <w:t xml:space="preserve">Маленькие и большие секреты страны </w:t>
            </w:r>
            <w:proofErr w:type="spellStart"/>
            <w:r w:rsidRPr="004E32EB">
              <w:rPr>
                <w:rFonts w:ascii="Times New Roman" w:hAnsi="Times New Roman"/>
                <w:color w:val="000000"/>
                <w:sz w:val="24"/>
              </w:rPr>
              <w:t>Литературии</w:t>
            </w:r>
            <w:proofErr w:type="spellEnd"/>
            <w:r w:rsidRPr="004E32EB">
              <w:rPr>
                <w:rFonts w:ascii="Times New Roman" w:hAnsi="Times New Roman"/>
                <w:color w:val="000000"/>
                <w:sz w:val="24"/>
              </w:rPr>
              <w:t>. Контроль и проверка результатов обучения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A7506E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</w:pPr>
            <w:r w:rsidRPr="00A7506E">
              <w:rPr>
                <w:rFonts w:ascii="Times New Roman" w:hAnsi="Times New Roman"/>
                <w:b/>
                <w:i/>
                <w:color w:val="000000"/>
                <w:sz w:val="24"/>
              </w:rPr>
              <w:t>Край родной, навек любимый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(7 ч)</w:t>
            </w:r>
          </w:p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Введение в содержание раздела "Край родной, навек любимый".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П.Воронько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"Лучше нет родного края"</w:t>
            </w:r>
          </w:p>
        </w:tc>
        <w:tc>
          <w:tcPr>
            <w:tcW w:w="1134" w:type="dxa"/>
            <w:vAlign w:val="center"/>
          </w:tcPr>
          <w:p w:rsidR="006106CA" w:rsidRPr="00206823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раздела, какие произведения в нём представлены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 xml:space="preserve">Передавать при помощи стихов настроение в </w:t>
            </w:r>
            <w:r w:rsidRPr="00733C6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речевой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Читать с выражением лирические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Понимать образ природы в литературной сказке, сочинять сказку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Объяснять смысл пословиц и поговорок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Объяснять отдельные выражения в лирическом тексте, придумывать самостоятельно вопросы к стихотворению, объяснять смысл названия произведения, находить слова, отражающие характер героя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Использовать приобретённые знания для выполнения предложенных заданий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3C65">
              <w:rPr>
                <w:rFonts w:ascii="Times New Roman" w:hAnsi="Times New Roman"/>
                <w:sz w:val="24"/>
                <w:szCs w:val="24"/>
              </w:rPr>
              <w:t>дения разных авторов, посвящённые одной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Ориентироваться в прочитанных произведениях, отвечать на вопросы по содержанию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привлекать внимание обучающихся к ценностному аспекту изучаемых на уроке явлений, понятий, приемов организовывать работу обучающихся с социально значимой информацией по поводу получаемой на уроке </w:t>
            </w:r>
            <w:r w:rsidRPr="00574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значимой информации – обсуждать, высказывать мнение; 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информации,</w:t>
            </w:r>
          </w:p>
          <w:p w:rsidR="006106CA" w:rsidRPr="00574573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</w:t>
            </w:r>
          </w:p>
          <w:p w:rsidR="006106CA" w:rsidRPr="00574573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•в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ыказать свой интерес к увлечениям, мечтам, жизненным планам, проблемам детей/ обучающихся в контексте содержания учебного предмета </w:t>
            </w:r>
          </w:p>
          <w:p w:rsidR="006106CA" w:rsidRPr="00574573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•р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фильмов, </w:t>
            </w:r>
          </w:p>
          <w:p w:rsidR="006106CA" w:rsidRPr="00574573" w:rsidRDefault="006106CA" w:rsidP="002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•о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рганизовывать в рамках урока поощрение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учебной/социальной успешности </w:t>
            </w: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4E32EB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06E">
              <w:rPr>
                <w:rFonts w:ascii="Times New Roman" w:hAnsi="Times New Roman"/>
                <w:color w:val="000000"/>
                <w:sz w:val="24"/>
              </w:rPr>
              <w:t>Стихотворения русских поэтов о природе. Природа в произведениях русских художников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чтение. Сравнение произведений литературы и живописи. </w:t>
            </w:r>
            <w:r w:rsidRPr="001161A1">
              <w:rPr>
                <w:rFonts w:ascii="Times New Roman" w:hAnsi="Times New Roman"/>
                <w:sz w:val="24"/>
              </w:rPr>
              <w:t xml:space="preserve">Образ природы в литературной сказке. </w:t>
            </w:r>
            <w:proofErr w:type="spellStart"/>
            <w:r w:rsidRPr="001161A1">
              <w:rPr>
                <w:rFonts w:ascii="Times New Roman" w:hAnsi="Times New Roman"/>
                <w:sz w:val="24"/>
              </w:rPr>
              <w:t>В.Сухомлинский</w:t>
            </w:r>
            <w:proofErr w:type="spellEnd"/>
            <w:r w:rsidRPr="001161A1">
              <w:rPr>
                <w:rFonts w:ascii="Times New Roman" w:hAnsi="Times New Roman"/>
                <w:sz w:val="24"/>
              </w:rPr>
              <w:t xml:space="preserve"> " Четыре сестры". Сочинение сказки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В.Берестов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"Любили тебя без особых причин…". Г.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Виеру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"Сколько звёзд на ясном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ебе!"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Н.Броилей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"Какое самое пер</w:t>
            </w:r>
            <w:r w:rsidRPr="00A7506E">
              <w:rPr>
                <w:rFonts w:ascii="Times New Roman" w:hAnsi="Times New Roman"/>
                <w:color w:val="000000"/>
                <w:sz w:val="24"/>
              </w:rPr>
              <w:t>вое слово?"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А.Митяев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"За что люблю маму".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В.Берестов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"Стихи для папы".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Е.Пермяк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"Первая рыбка".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И.Косяков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"Всё она".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Л.Толстой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"Мальчик и отец".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К.Ушинский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 "Лекарство". Рассказ о своей семье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06E">
              <w:rPr>
                <w:rFonts w:ascii="Times New Roman" w:hAnsi="Times New Roman"/>
                <w:b/>
                <w:bCs/>
                <w:sz w:val="24"/>
              </w:rPr>
              <w:t>Комплексная работа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305EA2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A2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134" w:type="dxa"/>
            <w:vAlign w:val="center"/>
          </w:tcPr>
          <w:p w:rsidR="006106CA" w:rsidRPr="00305EA2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6CA" w:rsidRPr="00913C5E" w:rsidTr="00207833">
        <w:tc>
          <w:tcPr>
            <w:tcW w:w="675" w:type="dxa"/>
          </w:tcPr>
          <w:p w:rsidR="006106CA" w:rsidRPr="00A7506E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6106CA" w:rsidRPr="00A7506E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06E">
              <w:rPr>
                <w:rFonts w:ascii="Times New Roman" w:hAnsi="Times New Roman"/>
                <w:color w:val="000000"/>
                <w:sz w:val="24"/>
              </w:rPr>
              <w:t xml:space="preserve">Маленькие и большие секреты страны </w:t>
            </w:r>
            <w:proofErr w:type="spellStart"/>
            <w:r w:rsidRPr="00A7506E">
              <w:rPr>
                <w:rFonts w:ascii="Times New Roman" w:hAnsi="Times New Roman"/>
                <w:color w:val="000000"/>
                <w:sz w:val="24"/>
              </w:rPr>
              <w:t>Литературии</w:t>
            </w:r>
            <w:proofErr w:type="spellEnd"/>
            <w:r w:rsidRPr="00A7506E">
              <w:rPr>
                <w:rFonts w:ascii="Times New Roman" w:hAnsi="Times New Roman"/>
                <w:color w:val="000000"/>
                <w:sz w:val="24"/>
              </w:rPr>
              <w:t>. Контроль и проверка результатов обучения</w:t>
            </w:r>
          </w:p>
        </w:tc>
        <w:tc>
          <w:tcPr>
            <w:tcW w:w="1134" w:type="dxa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733C65">
              <w:rPr>
                <w:rFonts w:ascii="Times New Roman" w:hAnsi="Times New Roman"/>
                <w:b/>
                <w:i/>
                <w:color w:val="000000"/>
                <w:sz w:val="24"/>
              </w:rPr>
              <w:t>Сто фантазий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(3 ч)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Введение в содержание раздела "Сто фантазий". 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Р.Сеф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"Совершенно непонятно". 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В.Маяковский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Тучкины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штучки". Ю. 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"Сто фантазий"</w:t>
            </w:r>
          </w:p>
        </w:tc>
        <w:tc>
          <w:tcPr>
            <w:tcW w:w="1134" w:type="dxa"/>
            <w:vAlign w:val="center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6106CA" w:rsidRPr="00733C65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Выразительно читать вслух с постепенным переходом на чтение про себя</w:t>
            </w:r>
          </w:p>
          <w:p w:rsidR="006106CA" w:rsidRPr="00913C5E" w:rsidRDefault="006106CA" w:rsidP="00207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Сочинять свои собственные истории, объяснять значение понятия "творчество"</w:t>
            </w:r>
          </w:p>
        </w:tc>
        <w:tc>
          <w:tcPr>
            <w:tcW w:w="3260" w:type="dxa"/>
            <w:vMerge w:val="restart"/>
            <w:vAlign w:val="center"/>
          </w:tcPr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•и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рименять на уроке интерактивные формы работы с обучающимися: включение в урок игровых </w:t>
            </w:r>
            <w:r w:rsidRPr="00574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процедур, которые помогают поддержать мотивацию обучающихся к получению знаний, 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•в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ыказать свой интерес к увлечениям, мечтам, жизненным планам, проблемам детей/ обучающихся в контексте содержания учебного предмета </w:t>
            </w:r>
          </w:p>
          <w:p w:rsidR="006106CA" w:rsidRPr="00574573" w:rsidRDefault="006106CA" w:rsidP="002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•в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 xml:space="preserve">оспитывать у обучающихся чувство уважения к жизни других людей и жизни вообще Развивать у обучающихся познавательную активность, самостоятельность, инициативу, творческие способности, </w:t>
            </w:r>
            <w:r>
              <w:rPr>
                <w:rFonts w:ascii="Times New Roman" w:hAnsi="Times New Roman"/>
                <w:sz w:val="24"/>
                <w:szCs w:val="24"/>
              </w:rPr>
              <w:t>•у</w:t>
            </w:r>
            <w:r w:rsidRPr="00574573">
              <w:rPr>
                <w:rFonts w:ascii="Times New Roman" w:hAnsi="Times New Roman"/>
                <w:sz w:val="24"/>
                <w:szCs w:val="24"/>
              </w:rPr>
              <w:t>читывать культурные различия обучающихся, половозрастных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индивидуальных особенностей </w:t>
            </w: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6CA" w:rsidRPr="00913C5E" w:rsidTr="00207833">
        <w:tc>
          <w:tcPr>
            <w:tcW w:w="675" w:type="dxa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536" w:type="dxa"/>
          </w:tcPr>
          <w:p w:rsidR="006106CA" w:rsidRDefault="006106CA" w:rsidP="00207833">
            <w:pPr>
              <w:rPr>
                <w:rFonts w:ascii="Times New Roman" w:hAnsi="Times New Roman"/>
                <w:color w:val="000000"/>
                <w:sz w:val="24"/>
              </w:rPr>
            </w:pPr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Учусь сочинять сам. 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И.Пивоварова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"Я палочкой волшебной тихонько проведу…" </w:t>
            </w:r>
            <w:proofErr w:type="spellStart"/>
            <w:r w:rsidRPr="00733C65">
              <w:rPr>
                <w:rFonts w:ascii="Times New Roman" w:hAnsi="Times New Roman"/>
                <w:color w:val="000000"/>
                <w:sz w:val="24"/>
              </w:rPr>
              <w:t>Г.Цыферов</w:t>
            </w:r>
            <w:proofErr w:type="spellEnd"/>
            <w:r w:rsidRPr="00733C65">
              <w:rPr>
                <w:rFonts w:ascii="Times New Roman" w:hAnsi="Times New Roman"/>
                <w:color w:val="000000"/>
                <w:sz w:val="24"/>
              </w:rPr>
              <w:t xml:space="preserve"> "Про меня и про цыплёнка"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106CA" w:rsidRPr="00733C65" w:rsidRDefault="006106CA" w:rsidP="00207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</w:rPr>
              <w:t>Обобщение изученных тем.</w:t>
            </w:r>
          </w:p>
        </w:tc>
        <w:tc>
          <w:tcPr>
            <w:tcW w:w="1134" w:type="dxa"/>
          </w:tcPr>
          <w:p w:rsidR="006106CA" w:rsidRPr="00733C65" w:rsidRDefault="006106CA" w:rsidP="002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6CA" w:rsidRPr="00913C5E" w:rsidRDefault="006106CA" w:rsidP="00207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476B" w:rsidRDefault="0050476B"/>
    <w:sectPr w:rsidR="0050476B" w:rsidSect="00610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E80"/>
    <w:multiLevelType w:val="multilevel"/>
    <w:tmpl w:val="FF9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2DC1"/>
    <w:multiLevelType w:val="multilevel"/>
    <w:tmpl w:val="0DE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E20F4"/>
    <w:multiLevelType w:val="multilevel"/>
    <w:tmpl w:val="C75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0212"/>
    <w:multiLevelType w:val="multilevel"/>
    <w:tmpl w:val="522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B18B9"/>
    <w:multiLevelType w:val="multilevel"/>
    <w:tmpl w:val="5FE0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727BA"/>
    <w:multiLevelType w:val="multilevel"/>
    <w:tmpl w:val="9EE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B544F"/>
    <w:multiLevelType w:val="multilevel"/>
    <w:tmpl w:val="6A72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8D8"/>
    <w:multiLevelType w:val="multilevel"/>
    <w:tmpl w:val="A7C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76F6B"/>
    <w:multiLevelType w:val="multilevel"/>
    <w:tmpl w:val="30C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C4199"/>
    <w:multiLevelType w:val="multilevel"/>
    <w:tmpl w:val="815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E58EE"/>
    <w:multiLevelType w:val="multilevel"/>
    <w:tmpl w:val="EB8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D4A64"/>
    <w:multiLevelType w:val="multilevel"/>
    <w:tmpl w:val="357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F49FF"/>
    <w:multiLevelType w:val="multilevel"/>
    <w:tmpl w:val="F45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C675D"/>
    <w:multiLevelType w:val="multilevel"/>
    <w:tmpl w:val="660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7527D"/>
    <w:multiLevelType w:val="multilevel"/>
    <w:tmpl w:val="7E24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37ECD"/>
    <w:multiLevelType w:val="multilevel"/>
    <w:tmpl w:val="B14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348EA"/>
    <w:multiLevelType w:val="multilevel"/>
    <w:tmpl w:val="0B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A58E9"/>
    <w:multiLevelType w:val="multilevel"/>
    <w:tmpl w:val="4A88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6"/>
  </w:num>
  <w:num w:numId="15">
    <w:abstractNumId w:val="5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A"/>
    <w:rsid w:val="0050476B"/>
    <w:rsid w:val="006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068F-3B09-45B0-B500-9E0F145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CA"/>
    <w:pPr>
      <w:ind w:left="720"/>
      <w:contextualSpacing/>
    </w:pPr>
    <w:rPr>
      <w:rFonts w:ascii="Times New Roman" w:hAnsi="Times New Roman"/>
      <w:sz w:val="30"/>
      <w:szCs w:val="30"/>
      <w:lang w:eastAsia="en-US"/>
    </w:rPr>
  </w:style>
  <w:style w:type="table" w:styleId="a4">
    <w:name w:val="Table Grid"/>
    <w:basedOn w:val="a1"/>
    <w:uiPriority w:val="59"/>
    <w:rsid w:val="0061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2023-02-17T06:58:00Z</dcterms:created>
  <dcterms:modified xsi:type="dcterms:W3CDTF">2023-02-17T07:00:00Z</dcterms:modified>
</cp:coreProperties>
</file>