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4E" w:rsidRPr="00730D4E" w:rsidRDefault="00730D4E" w:rsidP="00730D4E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17 мая – Международный день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детских Телефонов доверия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Информационный урок для учащихся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 «А» класса.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Цели: </w:t>
      </w:r>
      <w:r w:rsidRPr="00730D4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</w:p>
    <w:p w:rsidR="00730D4E" w:rsidRPr="00730D4E" w:rsidRDefault="00730D4E" w:rsidP="00730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129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информировать учеников о том, для чего предназначен и как работает Телефон доверия;</w:t>
      </w:r>
    </w:p>
    <w:p w:rsidR="00730D4E" w:rsidRPr="00730D4E" w:rsidRDefault="00730D4E" w:rsidP="00730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129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мотивировать обращаться на Телефон доверия в трудных жизненных ситуациях.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</w:t>
      </w:r>
      <w:r w:rsidRPr="00730D4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информировать учеников о истории возникновения Телефона доверия как вида психологической помощи;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gramStart"/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провести  групповую</w:t>
      </w:r>
      <w:proofErr w:type="gramEnd"/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работу на тему, с какими проблемами, трудностями сталкиваются дети, подростки, к кому обращаются за помощью;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обсудить, какими навыками должен обладать человек, к которому дети могут обратиться за помощью;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разработать с учениками список трудностей или вопросов, с которыми можно обратиться на Телефон доверия.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730D4E" w:rsidRPr="00730D4E" w:rsidRDefault="00730D4E" w:rsidP="00501481">
      <w:pPr>
        <w:shd w:val="clear" w:color="auto" w:fill="FFFFFF"/>
        <w:spacing w:after="0" w:line="322" w:lineRule="atLeast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Ход урока</w:t>
      </w:r>
    </w:p>
    <w:p w:rsidR="00730D4E" w:rsidRPr="00730D4E" w:rsidRDefault="00730D4E" w:rsidP="00730D4E">
      <w:pPr>
        <w:shd w:val="clear" w:color="auto" w:fill="FFFFFF"/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</w:t>
      </w: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История возникновения первого ТД. 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Первый телефон доверия появился в 1953 году как помощь людям в кризисном состоянии, в том числе как профилактика суицидов. Англичанин Чад Вара напечатал в газете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 или думают о том, чтобы покончить с жизнью. Он и не предполагал, что на него обрушится лавина звонков. Несколько дней Чад Вара справлялся с хлынувшими обращениями сам. Главное, что он понял за это время, - </w:t>
      </w: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все звонившие, прежде всего, нуждались в дружеской помощи.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Вскоре он пришёл к выводу, что в одиночку ему с этим делом не справиться, и стал искать добровольных помощников. Теперь они все вместе отвечали на звонки. Так родилось всемирное движение людей, оказывающих помощь другим людям по телефону. Это популярный и широко известный вид профессиональной психологической помощи. Помощь оказывается бесплатно, анонимно (никому не сообщается, кто звонил и зачем).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730D4E" w:rsidRPr="00730D4E" w:rsidRDefault="00730D4E" w:rsidP="00730D4E">
      <w:pPr>
        <w:shd w:val="clear" w:color="auto" w:fill="FFFFFF"/>
        <w:spacing w:before="100" w:beforeAutospacing="1" w:after="100" w:afterAutospacing="1" w:line="322" w:lineRule="atLeast"/>
        <w:ind w:left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         </w:t>
      </w: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Групповое обсуждение. «Чем может помочь друг?»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вы делаете, когда у вас плохое настроение?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(Возможные ответы: слушаю музыку; играю на компьютере; читаю; иду на улицу; звоню другу)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Что лучше: переживать одному или поделиться трудностями с кем-то?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Чего бы вы ожидали от друга, когда у вас плохое настроение?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ты как друг можешь сделать в следующей ситуации: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твоего друга постоянно обижает и высмеивает в школе один его одноклассник?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твой друг считает, что у него «трудные родители»?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твой друг поссорился со своей девушкой (твоя подруга поссорилась со своим парнем)?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твоего друга преследуют и вымогают у него деньги неизвестные парни?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Возможные ответы:</w:t>
      </w:r>
      <w:r w:rsidRPr="00730D4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730D4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что-то посоветовать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рассказать о похожем случае;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выслушать;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в отличие от некоторых взрослых не говорить, что сам виноват;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ободрить;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отвлечь, рассказать что-то весёлое.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Что из этого списка вам кажется самым важным?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Запишите версии ребят об ожидаемой помощи от друга на доске (для использования на следующем этапе урока).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Следите, чтобы внимание ребят не фокусировалось долго на советах, поощряйте поиск других способов поддержки.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730D4E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«Какими умениями должен обладать хороший друг, помощник?»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Вот что считают по этому поводу люди, </w:t>
      </w:r>
      <w:proofErr w:type="gramStart"/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многие годы</w:t>
      </w:r>
      <w:proofErr w:type="gramEnd"/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занимающиеся поддержкой других людей. Чад Вара, организовавший первый телефон доверия, заметил, что хороший консультант на телефоне доверия выходит из дружелюбного человека, который обладает такими качествами:</w:t>
      </w:r>
    </w:p>
    <w:p w:rsidR="00730D4E" w:rsidRPr="00730D4E" w:rsidRDefault="00730D4E" w:rsidP="00730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осуждает друга;</w:t>
      </w:r>
    </w:p>
    <w:p w:rsidR="00730D4E" w:rsidRPr="00730D4E" w:rsidRDefault="00730D4E" w:rsidP="00730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больше выслушивает, чем советует;</w:t>
      </w:r>
    </w:p>
    <w:p w:rsidR="00730D4E" w:rsidRPr="00730D4E" w:rsidRDefault="00730D4E" w:rsidP="00730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допускает, что при определённых обстоятельствах подобная ситуация могла приключиться и с ним;</w:t>
      </w:r>
    </w:p>
    <w:p w:rsidR="00730D4E" w:rsidRPr="00730D4E" w:rsidRDefault="00730D4E" w:rsidP="00730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терпелив;</w:t>
      </w:r>
    </w:p>
    <w:p w:rsidR="00730D4E" w:rsidRPr="00730D4E" w:rsidRDefault="00730D4E" w:rsidP="00730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заинтересован в другом человеке;</w:t>
      </w:r>
    </w:p>
    <w:p w:rsidR="00730D4E" w:rsidRPr="00730D4E" w:rsidRDefault="00730D4E" w:rsidP="00730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разговаривает без всякой снисходительности, на равных.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Сравнит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ь</w:t>
      </w:r>
      <w:r w:rsidRPr="00730D4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с учениками данный список и список ожидаемой помощи от друга, который получился в классе в ходе предыдущего обсуждения.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Согласитесь, это не простой набор качеств. Не все друзья умеют так поддерживать и выслушивать – они ведь тоже этому пока ещё учатся, как и вы. В этом нет вины друзей. Просто в некоторых случаях им трудно придумать, как помочь.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Поэтому вскоре вслед за взрослыми Телефонами доверия стали организовывать Телефоны доверия для детей.</w:t>
      </w:r>
    </w:p>
    <w:p w:rsidR="00730D4E" w:rsidRPr="00730D4E" w:rsidRDefault="00730D4E" w:rsidP="0050148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  <w:r w:rsidRPr="00730D4E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         </w:t>
      </w: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«Как устроен Телефон доверия?» 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Каждый человек, который обращается на телефон доверия, вправе рассчитывать на следующее: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Конфиденциальную помощь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Консультанты телефоны доверия не имеют права разглашать любую личную информацию, которую сообщает им абонент. Существует стандартная регистрация звонков и сбор общих данных (пол, возраст абонентов, с какой ситуацией обратился, и так далее). Консультант может обсудить звонок с другим сотрудником той же службы, но вне стен </w:t>
      </w:r>
      <w:proofErr w:type="gramStart"/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организации это</w:t>
      </w:r>
      <w:proofErr w:type="gramEnd"/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запрещено.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Анонимную помощь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Консультанты в своей работе придерживаются принципа анонимности, вы имеете право: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 говорить свое имя, либо можете назвать любое другое имя;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место нахождения (там, где вы находитесь, откуда звоните) – телефон без определителя номера.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Бесплатную помощь. 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любых стационарных, мобильных, домашних телефонов - ваш звонок будет бесплатным.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Доступную помощь. 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течение всего дня, все двадцать четыре часа в сутки вас готовы выслушать и оказать консультативную помощь. Не думайте, что ночным звонком можете потревожить консультанта, каждый звонок для нас важен.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Возможность выговориться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 жизни нам редко предоставляется случай рассказать о своих </w:t>
      </w:r>
      <w:proofErr w:type="gramStart"/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проблемах,  когда</w:t>
      </w:r>
      <w:proofErr w:type="gramEnd"/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 не перебивают, не стремятся поставить «диагноз», помогают сформулировать мысли и дают понять, что не осуждают и полностью принимают нас такими, какие мы есть. Позвонив на телефон доверия, вы получаете такую возможность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Помощь в поиске решения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Каждый, кто переживал состояние психологического стресса, знает, что в этот момент создается ощущение «полной безнадеги», невозможно успокоиться, сосредоточится, принять решение и начать действовать. Консультанты помогут Вам «взять себя в руки», постараться разобраться в сложившейся ситуации и, таким образом, помочь самому себе.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Телефонах доверия работают специально обученные специалисты –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со взрослым.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30D4E" w:rsidRPr="00730D4E" w:rsidRDefault="00730D4E" w:rsidP="00730D4E">
      <w:pPr>
        <w:shd w:val="clear" w:color="auto" w:fill="FFFFFF"/>
        <w:spacing w:before="100" w:beforeAutospacing="1" w:after="100" w:afterAutospacing="1" w:line="322" w:lineRule="atLeast"/>
        <w:ind w:left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«С какими вопросами можно обратиться на телефон доверия?»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bookmarkStart w:id="0" w:name="_GoBack"/>
      <w:bookmarkEnd w:id="0"/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Правило мозгового штурма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чужие версии не критиковать, записывать всё, что прозвучало, даже если варианты кажутся нелепыми.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Мозговой штурм «Трудные ситуации в жизни подростков, или с какими вопросами можно обратиться на Телефон доверия?»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Задание: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разработать список вопросов и возможных трудностей в жизни подростков, которые можно было бы обсудить с консультантом Телефона доверия, </w:t>
      </w:r>
      <w:proofErr w:type="gramStart"/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например</w:t>
      </w:r>
      <w:proofErr w:type="gramEnd"/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 вызвать симпатию человека, который тебе нравится?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Что делать, если родители не разрешают дружить с кем-то? … и т.д.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Обсуждение итогов мозгового штурма.</w:t>
      </w:r>
    </w:p>
    <w:p w:rsid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Вывод: </w:t>
      </w:r>
      <w:proofErr w:type="gramStart"/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жизни много вопросов и трудностей. В каждый момент жизни важно быть услышанным.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730D4E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  </w:t>
      </w: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Информация о Телефоне доверия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</w:t>
      </w:r>
      <w:r w:rsidRPr="00730D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8 800 2000 122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Звонить можно с любого телефона: мобильного или стационарного.</w:t>
      </w:r>
    </w:p>
    <w:p w:rsidR="00730D4E" w:rsidRPr="00730D4E" w:rsidRDefault="00730D4E" w:rsidP="00730D4E">
      <w:pPr>
        <w:shd w:val="clear" w:color="auto" w:fill="FFFFFF"/>
        <w:spacing w:after="0" w:line="322" w:lineRule="atLeast"/>
        <w:ind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ПОМОЩЬ ПО ТЕЛЕФОНУ ДОВ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ЕРИЯ ОКАЗЫВАЕТСЯ КРУГЛОСУТОЧНО, </w:t>
      </w:r>
      <w:r w:rsidRPr="00730D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АНОНИМНО, КОНФИДЕНЦИАЛЬНО  И БЕСПЛАТНО!</w:t>
      </w:r>
    </w:p>
    <w:p w:rsidR="00601347" w:rsidRDefault="00601347"/>
    <w:p w:rsidR="00501481" w:rsidRPr="00501481" w:rsidRDefault="00501481">
      <w:pPr>
        <w:rPr>
          <w:b/>
        </w:rPr>
      </w:pPr>
      <w:r w:rsidRPr="00501481">
        <w:rPr>
          <w:b/>
        </w:rPr>
        <w:t xml:space="preserve">Социальный ролик о </w:t>
      </w:r>
      <w:r>
        <w:rPr>
          <w:b/>
        </w:rPr>
        <w:t>Т</w:t>
      </w:r>
      <w:r w:rsidRPr="00501481">
        <w:rPr>
          <w:b/>
        </w:rPr>
        <w:t>елефоне доверия.</w:t>
      </w:r>
    </w:p>
    <w:p w:rsidR="00501481" w:rsidRDefault="00501481">
      <w:r w:rsidRPr="00501481">
        <w:t>https://yandex.ru/video/preview/?filmId=4169494586256074732&amp;text=ролик%20телефон%20доверия&amp;path=wizard&amp;parent-reqid=1589472691983057-1638946021254571087800137-production-app-host-vla-web-yp-118&amp;redircnt=1589473105.1</w:t>
      </w:r>
    </w:p>
    <w:sectPr w:rsidR="0050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0C10"/>
    <w:multiLevelType w:val="multilevel"/>
    <w:tmpl w:val="E17E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B91EBE"/>
    <w:multiLevelType w:val="multilevel"/>
    <w:tmpl w:val="3028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24E08"/>
    <w:multiLevelType w:val="multilevel"/>
    <w:tmpl w:val="BE0A0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61745"/>
    <w:multiLevelType w:val="multilevel"/>
    <w:tmpl w:val="DB46B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94153"/>
    <w:multiLevelType w:val="multilevel"/>
    <w:tmpl w:val="AED21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227AE"/>
    <w:multiLevelType w:val="multilevel"/>
    <w:tmpl w:val="F9E8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120EB9"/>
    <w:multiLevelType w:val="multilevel"/>
    <w:tmpl w:val="F41A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E2F04"/>
    <w:multiLevelType w:val="multilevel"/>
    <w:tmpl w:val="ACE44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4A"/>
    <w:rsid w:val="00501481"/>
    <w:rsid w:val="00601347"/>
    <w:rsid w:val="00730D4E"/>
    <w:rsid w:val="0092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8916"/>
  <w15:chartTrackingRefBased/>
  <w15:docId w15:val="{8A02C62B-F153-4719-B659-20644850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kosmonavt2008@mail.ru</dc:creator>
  <cp:keywords/>
  <dc:description/>
  <cp:lastModifiedBy>kosmonavt2008@mail.ru</cp:lastModifiedBy>
  <cp:revision>3</cp:revision>
  <dcterms:created xsi:type="dcterms:W3CDTF">2020-05-14T16:09:00Z</dcterms:created>
  <dcterms:modified xsi:type="dcterms:W3CDTF">2020-05-14T16:21:00Z</dcterms:modified>
</cp:coreProperties>
</file>