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C8" w:rsidRPr="00FB7DC8" w:rsidRDefault="00FB7DC8" w:rsidP="007772B7">
      <w:pPr>
        <w:shd w:val="clear" w:color="auto" w:fill="FFFFFF"/>
        <w:spacing w:before="100" w:beforeAutospacing="1" w:after="100" w:afterAutospacing="1" w:line="240" w:lineRule="auto"/>
        <w:jc w:val="center"/>
        <w:outlineLvl w:val="0"/>
        <w:rPr>
          <w:rFonts w:ascii="Helvetica" w:eastAsia="Times New Roman" w:hAnsi="Helvetica" w:cs="Helvetica"/>
          <w:b/>
          <w:bCs/>
          <w:kern w:val="36"/>
          <w:sz w:val="48"/>
          <w:szCs w:val="48"/>
          <w:lang w:eastAsia="ru-RU"/>
        </w:rPr>
      </w:pPr>
      <w:r w:rsidRPr="00FB7DC8">
        <w:rPr>
          <w:rFonts w:ascii="Helvetica" w:eastAsia="Times New Roman" w:hAnsi="Helvetica" w:cs="Helvetica"/>
          <w:b/>
          <w:bCs/>
          <w:kern w:val="36"/>
          <w:sz w:val="48"/>
          <w:szCs w:val="48"/>
          <w:lang w:eastAsia="ru-RU"/>
        </w:rPr>
        <w:t>Симптомы отравления алкоголем</w:t>
      </w:r>
      <w:bookmarkStart w:id="0" w:name="_GoBack"/>
      <w:bookmarkEnd w:id="0"/>
    </w:p>
    <w:tbl>
      <w:tblPr>
        <w:tblW w:w="15168" w:type="dxa"/>
        <w:shd w:val="clear" w:color="auto" w:fill="FFFFFF"/>
        <w:tblCellMar>
          <w:left w:w="0" w:type="dxa"/>
          <w:right w:w="0" w:type="dxa"/>
        </w:tblCellMar>
        <w:tblLook w:val="04A0" w:firstRow="1" w:lastRow="0" w:firstColumn="1" w:lastColumn="0" w:noHBand="0" w:noVBand="1"/>
      </w:tblPr>
      <w:tblGrid>
        <w:gridCol w:w="15168"/>
      </w:tblGrid>
      <w:tr w:rsidR="00FB7DC8" w:rsidRPr="00FB7DC8" w:rsidTr="00FB7DC8">
        <w:tc>
          <w:tcPr>
            <w:tcW w:w="15168" w:type="dxa"/>
            <w:shd w:val="clear" w:color="auto" w:fill="FFFFFF"/>
            <w:hideMark/>
          </w:tcPr>
          <w:p w:rsidR="00FB7DC8" w:rsidRPr="00FB7DC8" w:rsidRDefault="00FB7DC8" w:rsidP="00FB7DC8">
            <w:pPr>
              <w:spacing w:after="180" w:line="378" w:lineRule="atLeast"/>
              <w:jc w:val="both"/>
              <w:rPr>
                <w:rFonts w:ascii="Helvetica" w:eastAsia="Times New Roman" w:hAnsi="Helvetica" w:cs="Helvetica"/>
                <w:color w:val="254864"/>
                <w:sz w:val="27"/>
                <w:szCs w:val="27"/>
                <w:lang w:eastAsia="ru-RU"/>
              </w:rPr>
            </w:pPr>
            <w:r w:rsidRPr="00FB7DC8">
              <w:rPr>
                <w:rFonts w:ascii="Helvetica" w:eastAsia="Times New Roman" w:hAnsi="Helvetica" w:cs="Helvetica"/>
                <w:color w:val="254864"/>
                <w:sz w:val="27"/>
                <w:szCs w:val="27"/>
                <w:lang w:eastAsia="ru-RU"/>
              </w:rPr>
              <w:t>Алкогольное отравление может наступить в следствие употребления некачественных напитков, либо по причине превышения максимально допустимой дозы алкоголя для организма человека.</w:t>
            </w:r>
          </w:p>
          <w:p w:rsidR="00FB7DC8" w:rsidRPr="00FB7DC8" w:rsidRDefault="00FB7DC8" w:rsidP="00FB7DC8">
            <w:pPr>
              <w:spacing w:after="180" w:line="378" w:lineRule="atLeast"/>
              <w:jc w:val="both"/>
              <w:rPr>
                <w:rFonts w:ascii="Helvetica" w:eastAsia="Times New Roman" w:hAnsi="Helvetica" w:cs="Helvetica"/>
                <w:color w:val="254864"/>
                <w:sz w:val="27"/>
                <w:szCs w:val="27"/>
                <w:lang w:eastAsia="ru-RU"/>
              </w:rPr>
            </w:pPr>
            <w:r w:rsidRPr="00FB7DC8">
              <w:rPr>
                <w:rFonts w:ascii="Helvetica" w:eastAsia="Times New Roman" w:hAnsi="Helvetica" w:cs="Helvetica"/>
                <w:color w:val="254864"/>
                <w:sz w:val="27"/>
                <w:szCs w:val="27"/>
                <w:lang w:eastAsia="ru-RU"/>
              </w:rPr>
              <w:t>Опаснейшим является острое отравление алкогольными суррогатами, потому что в таких веществах, как правило, помимо этилового спирта содержатся изопропиловый или метиловый спирт, ацетон, которые оказывают тяжелое токсичное воздействие на организм, аналогично яду.</w:t>
            </w:r>
          </w:p>
          <w:p w:rsidR="00FB7DC8" w:rsidRPr="00FB7DC8" w:rsidRDefault="00FB7DC8" w:rsidP="00FB7DC8">
            <w:pPr>
              <w:spacing w:after="180" w:line="378" w:lineRule="atLeast"/>
              <w:jc w:val="both"/>
              <w:rPr>
                <w:rFonts w:ascii="Helvetica" w:eastAsia="Times New Roman" w:hAnsi="Helvetica" w:cs="Helvetica"/>
                <w:color w:val="254864"/>
                <w:sz w:val="27"/>
                <w:szCs w:val="27"/>
                <w:lang w:eastAsia="ru-RU"/>
              </w:rPr>
            </w:pPr>
            <w:r w:rsidRPr="00FB7DC8">
              <w:rPr>
                <w:rFonts w:ascii="Helvetica" w:eastAsia="Times New Roman" w:hAnsi="Helvetica" w:cs="Helvetica"/>
                <w:color w:val="254864"/>
                <w:sz w:val="27"/>
                <w:szCs w:val="27"/>
                <w:lang w:eastAsia="ru-RU"/>
              </w:rPr>
              <w:t>Интоксикация метаболитами спирта проявляется постепенно, а ее симптомы изменяются в зависимости от увеличения концентрации спиртосодержащих веществ в крови. Алкогольное отравление характеризуется рядом симптомов.</w:t>
            </w:r>
          </w:p>
          <w:p w:rsidR="00FB7DC8" w:rsidRPr="00FB7DC8" w:rsidRDefault="00FB7DC8" w:rsidP="00FB7DC8">
            <w:pPr>
              <w:spacing w:after="0" w:line="378" w:lineRule="atLeast"/>
              <w:jc w:val="both"/>
              <w:rPr>
                <w:rFonts w:ascii="Helvetica" w:eastAsia="Times New Roman" w:hAnsi="Helvetica" w:cs="Helvetica"/>
                <w:color w:val="254864"/>
                <w:sz w:val="27"/>
                <w:szCs w:val="27"/>
                <w:lang w:eastAsia="ru-RU"/>
              </w:rPr>
            </w:pPr>
            <w:r w:rsidRPr="00FB7DC8">
              <w:rPr>
                <w:rFonts w:ascii="Helvetica" w:eastAsia="Times New Roman" w:hAnsi="Helvetica" w:cs="Helvetica"/>
                <w:b/>
                <w:bCs/>
                <w:color w:val="254864"/>
                <w:sz w:val="27"/>
                <w:szCs w:val="27"/>
                <w:lang w:eastAsia="ru-RU"/>
              </w:rPr>
              <w:t>Ранние внешние признаки</w:t>
            </w:r>
          </w:p>
          <w:p w:rsidR="00FB7DC8" w:rsidRPr="00FB7DC8" w:rsidRDefault="00FB7DC8" w:rsidP="00FB7DC8">
            <w:pPr>
              <w:spacing w:after="180" w:line="378" w:lineRule="atLeast"/>
              <w:jc w:val="both"/>
              <w:rPr>
                <w:rFonts w:ascii="Helvetica" w:eastAsia="Times New Roman" w:hAnsi="Helvetica" w:cs="Helvetica"/>
                <w:color w:val="254864"/>
                <w:sz w:val="27"/>
                <w:szCs w:val="27"/>
                <w:lang w:eastAsia="ru-RU"/>
              </w:rPr>
            </w:pPr>
            <w:r w:rsidRPr="00FB7DC8">
              <w:rPr>
                <w:rFonts w:ascii="Helvetica" w:eastAsia="Times New Roman" w:hAnsi="Helvetica" w:cs="Helvetica"/>
                <w:color w:val="254864"/>
                <w:sz w:val="27"/>
                <w:szCs w:val="27"/>
                <w:lang w:eastAsia="ru-RU"/>
              </w:rPr>
              <w:t>Первичным симптомом выступает эмоциональное возбуждение. Человек ощущает некую эйфорию, легкость, веселье. Отношение к себе и другим людям резко меняется. Появляется непреодолимое желание говорить, а оттенок речи приобретает категоричный характер. Человек ведет себя более раскованно. Наблюдается покраснение лица и других участков кожи. Зрачки расширяются.</w:t>
            </w:r>
          </w:p>
          <w:p w:rsidR="00FB7DC8" w:rsidRPr="00FB7DC8" w:rsidRDefault="00FB7DC8" w:rsidP="00FB7DC8">
            <w:pPr>
              <w:spacing w:after="0" w:line="378" w:lineRule="atLeast"/>
              <w:jc w:val="both"/>
              <w:rPr>
                <w:rFonts w:ascii="Helvetica" w:eastAsia="Times New Roman" w:hAnsi="Helvetica" w:cs="Helvetica"/>
                <w:color w:val="254864"/>
                <w:sz w:val="27"/>
                <w:szCs w:val="27"/>
                <w:lang w:eastAsia="ru-RU"/>
              </w:rPr>
            </w:pPr>
            <w:r w:rsidRPr="00FB7DC8">
              <w:rPr>
                <w:rFonts w:ascii="Helvetica" w:eastAsia="Times New Roman" w:hAnsi="Helvetica" w:cs="Helvetica"/>
                <w:b/>
                <w:bCs/>
                <w:color w:val="254864"/>
                <w:sz w:val="27"/>
                <w:szCs w:val="27"/>
                <w:lang w:eastAsia="ru-RU"/>
              </w:rPr>
              <w:t>Второстепенные признаки отравления</w:t>
            </w:r>
          </w:p>
          <w:p w:rsidR="00FB7DC8" w:rsidRPr="00FB7DC8" w:rsidRDefault="00FB7DC8" w:rsidP="00FB7DC8">
            <w:pPr>
              <w:spacing w:after="180" w:line="378" w:lineRule="atLeast"/>
              <w:jc w:val="both"/>
              <w:rPr>
                <w:rFonts w:ascii="Helvetica" w:eastAsia="Times New Roman" w:hAnsi="Helvetica" w:cs="Helvetica"/>
                <w:color w:val="254864"/>
                <w:sz w:val="27"/>
                <w:szCs w:val="27"/>
                <w:lang w:eastAsia="ru-RU"/>
              </w:rPr>
            </w:pPr>
            <w:r w:rsidRPr="00FB7DC8">
              <w:rPr>
                <w:rFonts w:ascii="Helvetica" w:eastAsia="Times New Roman" w:hAnsi="Helvetica" w:cs="Helvetica"/>
                <w:color w:val="254864"/>
                <w:sz w:val="27"/>
                <w:szCs w:val="27"/>
                <w:lang w:eastAsia="ru-RU"/>
              </w:rPr>
              <w:t>Далее ферменты, выделяемые в организме, не успевают выводить продукты распада этанола. Спиртное всасывается из желудка в кровь и оказывает влияние на ЦНС, вызывая нарушения управляющей и регулирующей функций головного мозга. В поведении человека проявляется инстинктивность: сексуальное влечение, агрессия. Выпивший перестает осознавать свои возможности. Суждения перестают быть логически верными. Движения становятся несуразными, потому что этанол воздействует на мозжечок, в результате чего, регуляция движений нарушается, и человеку становится труднее координировать свои действия.</w:t>
            </w:r>
          </w:p>
          <w:p w:rsidR="00135E9A" w:rsidRDefault="00135E9A" w:rsidP="00FB7DC8">
            <w:pPr>
              <w:spacing w:after="0" w:line="378" w:lineRule="atLeast"/>
              <w:jc w:val="both"/>
              <w:rPr>
                <w:rFonts w:ascii="Helvetica" w:eastAsia="Times New Roman" w:hAnsi="Helvetica" w:cs="Helvetica"/>
                <w:b/>
                <w:bCs/>
                <w:color w:val="254864"/>
                <w:sz w:val="27"/>
                <w:szCs w:val="27"/>
                <w:lang w:eastAsia="ru-RU"/>
              </w:rPr>
            </w:pPr>
          </w:p>
          <w:p w:rsidR="00FB7DC8" w:rsidRPr="00FB7DC8" w:rsidRDefault="00FB7DC8" w:rsidP="00FB7DC8">
            <w:pPr>
              <w:spacing w:after="0" w:line="378" w:lineRule="atLeast"/>
              <w:jc w:val="both"/>
              <w:rPr>
                <w:rFonts w:ascii="Helvetica" w:eastAsia="Times New Roman" w:hAnsi="Helvetica" w:cs="Helvetica"/>
                <w:color w:val="254864"/>
                <w:sz w:val="27"/>
                <w:szCs w:val="27"/>
                <w:lang w:eastAsia="ru-RU"/>
              </w:rPr>
            </w:pPr>
            <w:r w:rsidRPr="00FB7DC8">
              <w:rPr>
                <w:rFonts w:ascii="Helvetica" w:eastAsia="Times New Roman" w:hAnsi="Helvetica" w:cs="Helvetica"/>
                <w:b/>
                <w:bCs/>
                <w:color w:val="254864"/>
                <w:sz w:val="27"/>
                <w:szCs w:val="27"/>
                <w:lang w:eastAsia="ru-RU"/>
              </w:rPr>
              <w:lastRenderedPageBreak/>
              <w:t>Тяжёлая интоксикация</w:t>
            </w:r>
          </w:p>
          <w:p w:rsidR="00FB7DC8" w:rsidRPr="00FB7DC8" w:rsidRDefault="00FB7DC8" w:rsidP="00FB7DC8">
            <w:pPr>
              <w:spacing w:after="180" w:line="378" w:lineRule="atLeast"/>
              <w:jc w:val="both"/>
              <w:rPr>
                <w:rFonts w:ascii="Helvetica" w:eastAsia="Times New Roman" w:hAnsi="Helvetica" w:cs="Helvetica"/>
                <w:color w:val="254864"/>
                <w:sz w:val="27"/>
                <w:szCs w:val="27"/>
                <w:lang w:eastAsia="ru-RU"/>
              </w:rPr>
            </w:pPr>
            <w:r w:rsidRPr="00FB7DC8">
              <w:rPr>
                <w:rFonts w:ascii="Helvetica" w:eastAsia="Times New Roman" w:hAnsi="Helvetica" w:cs="Helvetica"/>
                <w:color w:val="254864"/>
                <w:sz w:val="27"/>
                <w:szCs w:val="27"/>
                <w:lang w:eastAsia="ru-RU"/>
              </w:rPr>
              <w:t>Алкогольное отравление токсично влияет на нервные клетки организма, оказывая угнетающее воздействие на дыхание и сердцебиение. При тяжелом отравлении речь и движения затрудняются.</w:t>
            </w:r>
          </w:p>
          <w:p w:rsidR="00FB7DC8" w:rsidRPr="00FB7DC8" w:rsidRDefault="00FB7DC8" w:rsidP="00FB7DC8">
            <w:pPr>
              <w:spacing w:after="180" w:line="378" w:lineRule="atLeast"/>
              <w:jc w:val="both"/>
              <w:rPr>
                <w:rFonts w:ascii="Helvetica" w:eastAsia="Times New Roman" w:hAnsi="Helvetica" w:cs="Helvetica"/>
                <w:color w:val="254864"/>
                <w:sz w:val="27"/>
                <w:szCs w:val="27"/>
                <w:lang w:eastAsia="ru-RU"/>
              </w:rPr>
            </w:pPr>
            <w:r w:rsidRPr="00FB7DC8">
              <w:rPr>
                <w:rFonts w:ascii="Helvetica" w:eastAsia="Times New Roman" w:hAnsi="Helvetica" w:cs="Helvetica"/>
                <w:color w:val="254864"/>
                <w:sz w:val="27"/>
                <w:szCs w:val="27"/>
                <w:lang w:eastAsia="ru-RU"/>
              </w:rPr>
              <w:t>Затем может наступить оглушение, при котором человек не в состоянии реагировать на внешние факторы. Если своевременно не принять меры по предотвращению последствий интоксикации, может наступить алкогольная кома. Тяжелое отравление может проявиться при принятии даже небольшого количества алкоголя, если есть индивидуальная непереносимость этанола. Если вы заметили вышеперечисленные симптомы у вашего близкого человека, рекомендуется немедленно обратиться за помощью к специалистам медицинского центра.</w:t>
            </w:r>
          </w:p>
        </w:tc>
      </w:tr>
    </w:tbl>
    <w:p w:rsidR="005D18A3" w:rsidRDefault="00FB7DC8" w:rsidP="00A7688C">
      <w:pPr>
        <w:jc w:val="center"/>
      </w:pPr>
      <w:r w:rsidRPr="00FB7DC8">
        <w:rPr>
          <w:rFonts w:ascii="Helvetica" w:eastAsia="Times New Roman" w:hAnsi="Helvetica" w:cs="Helvetica"/>
          <w:b/>
          <w:bCs/>
          <w:noProof/>
          <w:kern w:val="36"/>
          <w:sz w:val="48"/>
          <w:szCs w:val="48"/>
          <w:lang w:eastAsia="ru-RU"/>
        </w:rPr>
        <w:lastRenderedPageBreak/>
        <w:drawing>
          <wp:inline distT="0" distB="0" distL="0" distR="0" wp14:anchorId="2D28AE99" wp14:editId="0CBEF5EF">
            <wp:extent cx="4699289" cy="3584575"/>
            <wp:effectExtent l="0" t="0" r="6350" b="0"/>
            <wp:docPr id="1" name="Рисунок 1" descr="C:\Users\Диана\Desktop\Диана работа\на сайт май 2020\алко\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ана\Desktop\Диана работа\на сайт май 2020\алко\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05149" cy="3589045"/>
                    </a:xfrm>
                    <a:prstGeom prst="rect">
                      <a:avLst/>
                    </a:prstGeom>
                    <a:noFill/>
                    <a:ln>
                      <a:noFill/>
                    </a:ln>
                  </pic:spPr>
                </pic:pic>
              </a:graphicData>
            </a:graphic>
          </wp:inline>
        </w:drawing>
      </w:r>
    </w:p>
    <w:sectPr w:rsidR="005D18A3" w:rsidSect="00FB7DC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C8"/>
    <w:rsid w:val="00135E9A"/>
    <w:rsid w:val="005D18A3"/>
    <w:rsid w:val="007772B7"/>
    <w:rsid w:val="00A7688C"/>
    <w:rsid w:val="00FB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753E4-207D-46F2-B4A2-85D38381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4</cp:revision>
  <dcterms:created xsi:type="dcterms:W3CDTF">2020-05-22T13:41:00Z</dcterms:created>
  <dcterms:modified xsi:type="dcterms:W3CDTF">2020-05-22T13:46:00Z</dcterms:modified>
</cp:coreProperties>
</file>